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7C5C" w14:textId="6B36A44F" w:rsidR="004C467D" w:rsidRPr="00134540" w:rsidRDefault="004C467D" w:rsidP="0046035D">
      <w:pPr>
        <w:jc w:val="right"/>
        <w:rPr>
          <w:rFonts w:ascii="Times New Roman" w:hAnsi="Times New Roman" w:cs="Times New Roman"/>
          <w:b/>
          <w:bCs/>
        </w:rPr>
      </w:pPr>
      <w:r w:rsidRPr="00134540">
        <w:rPr>
          <w:rFonts w:ascii="Times New Roman" w:hAnsi="Times New Roman" w:cs="Times New Roman"/>
          <w:b/>
          <w:bCs/>
        </w:rPr>
        <w:t xml:space="preserve">CONFERENZA STAMPA </w:t>
      </w:r>
    </w:p>
    <w:p w14:paraId="49697069" w14:textId="505DE295" w:rsidR="00136729" w:rsidRPr="00134540" w:rsidRDefault="004C467D" w:rsidP="0046035D">
      <w:pPr>
        <w:jc w:val="right"/>
        <w:rPr>
          <w:rFonts w:ascii="Times New Roman" w:hAnsi="Times New Roman" w:cs="Times New Roman"/>
          <w:i/>
          <w:iCs/>
        </w:rPr>
      </w:pPr>
      <w:r w:rsidRPr="00134540">
        <w:rPr>
          <w:rFonts w:ascii="Times New Roman" w:hAnsi="Times New Roman" w:cs="Times New Roman"/>
          <w:i/>
          <w:iCs/>
        </w:rPr>
        <w:t>L’ESTATE PIU’ LUNGA DEL MONDO</w:t>
      </w:r>
      <w:r w:rsidR="00152A1D">
        <w:rPr>
          <w:rFonts w:ascii="Times New Roman" w:hAnsi="Times New Roman" w:cs="Times New Roman"/>
          <w:i/>
          <w:iCs/>
        </w:rPr>
        <w:t xml:space="preserve"> - </w:t>
      </w:r>
      <w:r w:rsidR="00136729" w:rsidRPr="00134540">
        <w:rPr>
          <w:rFonts w:ascii="Times New Roman" w:hAnsi="Times New Roman" w:cs="Times New Roman"/>
          <w:i/>
          <w:iCs/>
        </w:rPr>
        <w:t>19/4/2024</w:t>
      </w:r>
    </w:p>
    <w:p w14:paraId="21D2060B" w14:textId="77777777" w:rsidR="004C467D" w:rsidRPr="00134540" w:rsidRDefault="004C467D" w:rsidP="0046035D">
      <w:pPr>
        <w:rPr>
          <w:rFonts w:ascii="Times New Roman" w:hAnsi="Times New Roman" w:cs="Times New Roman"/>
          <w:i/>
          <w:iCs/>
        </w:rPr>
      </w:pPr>
    </w:p>
    <w:p w14:paraId="1016244F" w14:textId="20B92ECD" w:rsidR="004C467D" w:rsidRPr="00347567" w:rsidRDefault="0046035D" w:rsidP="0046035D">
      <w:pPr>
        <w:rPr>
          <w:rFonts w:ascii="Times New Roman" w:hAnsi="Times New Roman" w:cs="Times New Roman"/>
          <w:b/>
          <w:bCs/>
          <w:sz w:val="36"/>
          <w:szCs w:val="36"/>
        </w:rPr>
      </w:pPr>
      <w:r w:rsidRPr="00347567">
        <w:rPr>
          <w:rFonts w:ascii="Times New Roman" w:hAnsi="Times New Roman" w:cs="Times New Roman"/>
          <w:b/>
          <w:bCs/>
          <w:sz w:val="36"/>
          <w:szCs w:val="36"/>
        </w:rPr>
        <w:t>FESTIVAL MASCAGNI</w:t>
      </w:r>
    </w:p>
    <w:p w14:paraId="013C50CE" w14:textId="71404875" w:rsidR="004C467D" w:rsidRPr="00093B0B" w:rsidRDefault="00134540" w:rsidP="0046035D">
      <w:pPr>
        <w:rPr>
          <w:rFonts w:ascii="Times New Roman" w:hAnsi="Times New Roman" w:cs="Times New Roman"/>
          <w:sz w:val="32"/>
          <w:szCs w:val="32"/>
        </w:rPr>
      </w:pPr>
      <w:r w:rsidRPr="00093B0B">
        <w:rPr>
          <w:rFonts w:ascii="Times New Roman" w:hAnsi="Times New Roman" w:cs="Times New Roman"/>
          <w:sz w:val="32"/>
          <w:szCs w:val="32"/>
        </w:rPr>
        <w:t xml:space="preserve">2 </w:t>
      </w:r>
      <w:r w:rsidR="004C467D" w:rsidRPr="00093B0B">
        <w:rPr>
          <w:rFonts w:ascii="Times New Roman" w:hAnsi="Times New Roman" w:cs="Times New Roman"/>
          <w:sz w:val="32"/>
          <w:szCs w:val="32"/>
        </w:rPr>
        <w:t>agosto</w:t>
      </w:r>
      <w:r w:rsidRPr="00093B0B">
        <w:rPr>
          <w:rFonts w:ascii="Times New Roman" w:hAnsi="Times New Roman" w:cs="Times New Roman"/>
          <w:sz w:val="32"/>
          <w:szCs w:val="32"/>
        </w:rPr>
        <w:t xml:space="preserve"> – 29 </w:t>
      </w:r>
      <w:r w:rsidR="004C467D" w:rsidRPr="00093B0B">
        <w:rPr>
          <w:rFonts w:ascii="Times New Roman" w:hAnsi="Times New Roman" w:cs="Times New Roman"/>
          <w:sz w:val="32"/>
          <w:szCs w:val="32"/>
        </w:rPr>
        <w:t xml:space="preserve">settembre </w:t>
      </w:r>
    </w:p>
    <w:p w14:paraId="2D7C453C" w14:textId="1A71CB73" w:rsidR="004C467D" w:rsidRDefault="00093B0B" w:rsidP="0046035D">
      <w:pPr>
        <w:rPr>
          <w:rFonts w:ascii="Times New Roman" w:hAnsi="Times New Roman" w:cs="Times New Roman"/>
          <w:i/>
          <w:iCs/>
          <w:sz w:val="32"/>
          <w:szCs w:val="32"/>
        </w:rPr>
      </w:pPr>
      <w:r w:rsidRPr="00093B0B">
        <w:rPr>
          <w:rFonts w:ascii="Times New Roman" w:hAnsi="Times New Roman" w:cs="Times New Roman"/>
          <w:i/>
          <w:iCs/>
          <w:sz w:val="32"/>
          <w:szCs w:val="32"/>
        </w:rPr>
        <w:t xml:space="preserve">In evidenza: </w:t>
      </w:r>
      <w:r w:rsidRPr="00093B0B">
        <w:rPr>
          <w:rFonts w:ascii="Times New Roman" w:hAnsi="Times New Roman" w:cs="Times New Roman"/>
          <w:i/>
          <w:iCs/>
          <w:sz w:val="32"/>
          <w:szCs w:val="32"/>
        </w:rPr>
        <w:t>Cavalleria rusticana</w:t>
      </w:r>
      <w:r w:rsidRPr="00093B0B">
        <w:rPr>
          <w:rFonts w:ascii="Times New Roman" w:hAnsi="Times New Roman" w:cs="Times New Roman"/>
          <w:sz w:val="32"/>
          <w:szCs w:val="32"/>
        </w:rPr>
        <w:t xml:space="preserve"> </w:t>
      </w:r>
      <w:r w:rsidRPr="00093B0B">
        <w:rPr>
          <w:rFonts w:ascii="Times New Roman" w:hAnsi="Times New Roman" w:cs="Times New Roman"/>
          <w:sz w:val="32"/>
          <w:szCs w:val="32"/>
        </w:rPr>
        <w:t xml:space="preserve">di P. Mascagni e </w:t>
      </w:r>
      <w:r w:rsidRPr="00093B0B">
        <w:rPr>
          <w:rFonts w:ascii="Times New Roman" w:hAnsi="Times New Roman" w:cs="Times New Roman"/>
          <w:i/>
          <w:iCs/>
          <w:sz w:val="32"/>
          <w:szCs w:val="32"/>
        </w:rPr>
        <w:t>Gianni Schicchi</w:t>
      </w:r>
      <w:r>
        <w:rPr>
          <w:rFonts w:ascii="Times New Roman" w:hAnsi="Times New Roman" w:cs="Times New Roman"/>
          <w:i/>
          <w:iCs/>
          <w:sz w:val="32"/>
          <w:szCs w:val="32"/>
        </w:rPr>
        <w:t xml:space="preserve"> </w:t>
      </w:r>
      <w:r>
        <w:rPr>
          <w:rFonts w:ascii="Times New Roman" w:hAnsi="Times New Roman" w:cs="Times New Roman"/>
          <w:sz w:val="32"/>
          <w:szCs w:val="32"/>
        </w:rPr>
        <w:t>di G. Puccini</w:t>
      </w:r>
      <w:r w:rsidR="00347567">
        <w:rPr>
          <w:rFonts w:ascii="Times New Roman" w:hAnsi="Times New Roman" w:cs="Times New Roman"/>
          <w:sz w:val="32"/>
          <w:szCs w:val="32"/>
        </w:rPr>
        <w:t xml:space="preserve"> </w:t>
      </w:r>
      <w:r w:rsidR="00347567" w:rsidRPr="00347567">
        <w:rPr>
          <w:rFonts w:ascii="Times New Roman" w:hAnsi="Times New Roman" w:cs="Times New Roman"/>
          <w:i/>
          <w:iCs/>
          <w:sz w:val="32"/>
          <w:szCs w:val="32"/>
        </w:rPr>
        <w:t>e spettacoli con artisti del panorama teatrale nazionale</w:t>
      </w:r>
    </w:p>
    <w:p w14:paraId="1A96AB8F" w14:textId="77777777" w:rsidR="00152A1D" w:rsidRPr="00093B0B" w:rsidRDefault="00152A1D" w:rsidP="0046035D">
      <w:pPr>
        <w:rPr>
          <w:rFonts w:ascii="Times New Roman" w:hAnsi="Times New Roman" w:cs="Times New Roman"/>
          <w:sz w:val="32"/>
          <w:szCs w:val="32"/>
        </w:rPr>
      </w:pPr>
    </w:p>
    <w:p w14:paraId="686368EF" w14:textId="50D3F25D" w:rsidR="00134540" w:rsidRPr="00924830" w:rsidRDefault="00134540" w:rsidP="00134540">
      <w:pPr>
        <w:jc w:val="both"/>
        <w:rPr>
          <w:rFonts w:ascii="Times New Roman" w:hAnsi="Times New Roman" w:cs="Times New Roman"/>
        </w:rPr>
      </w:pPr>
      <w:r w:rsidRPr="00134540">
        <w:rPr>
          <w:rFonts w:ascii="Times New Roman" w:hAnsi="Times New Roman" w:cs="Times New Roman"/>
        </w:rPr>
        <w:t xml:space="preserve">Grandi ospiti attesi alla V edizione: Stefania Sandrelli, Alessio Boni, Noemi e la Banda dell’Esercito Militare Italiano. La chiusura con due grandi opere: </w:t>
      </w:r>
      <w:r w:rsidRPr="00134540">
        <w:rPr>
          <w:rFonts w:ascii="Times New Roman" w:hAnsi="Times New Roman" w:cs="Times New Roman"/>
          <w:i/>
          <w:iCs/>
        </w:rPr>
        <w:t>Cavalleria rusticana</w:t>
      </w:r>
      <w:r w:rsidRPr="00134540">
        <w:rPr>
          <w:rFonts w:ascii="Times New Roman" w:hAnsi="Times New Roman" w:cs="Times New Roman"/>
        </w:rPr>
        <w:t xml:space="preserve"> e </w:t>
      </w:r>
      <w:r w:rsidRPr="00134540">
        <w:rPr>
          <w:rFonts w:ascii="Times New Roman" w:hAnsi="Times New Roman" w:cs="Times New Roman"/>
          <w:i/>
          <w:iCs/>
        </w:rPr>
        <w:t>Gianni Schicchi</w:t>
      </w:r>
      <w:r w:rsidR="00924830">
        <w:rPr>
          <w:rFonts w:ascii="Times New Roman" w:hAnsi="Times New Roman" w:cs="Times New Roman"/>
        </w:rPr>
        <w:t>.</w:t>
      </w:r>
    </w:p>
    <w:p w14:paraId="62CCE8C6" w14:textId="061C65E9" w:rsidR="00134540" w:rsidRPr="00134540" w:rsidRDefault="00134540" w:rsidP="00134540">
      <w:pPr>
        <w:jc w:val="both"/>
        <w:rPr>
          <w:rFonts w:ascii="Times New Roman" w:eastAsia="MS Mincho" w:hAnsi="Times New Roman" w:cs="Times New Roman"/>
          <w:kern w:val="0"/>
          <w:lang w:eastAsia="ar-SA"/>
        </w:rPr>
      </w:pPr>
      <w:r w:rsidRPr="00134540">
        <w:rPr>
          <w:rFonts w:ascii="Times New Roman" w:eastAsia="MS Mincho" w:hAnsi="Times New Roman" w:cs="Times New Roman"/>
          <w:kern w:val="0"/>
          <w:lang w:eastAsia="ar-SA"/>
        </w:rPr>
        <w:t>La città labronica diventerà ancora una volta palcoscenico a cielo aperto per l’importante rassegna internazionale dedicata alle opere e alla vita del compositore. La prima assoluta dello spettacolo sarà parte integrante della manifestazione “Effetto Venezia”.</w:t>
      </w:r>
    </w:p>
    <w:p w14:paraId="6F86792A" w14:textId="14E339B8" w:rsidR="00134540" w:rsidRPr="00134540" w:rsidRDefault="00134540" w:rsidP="00134540">
      <w:pPr>
        <w:rPr>
          <w:rFonts w:ascii="Times New Roman" w:hAnsi="Times New Roman" w:cs="Times New Roman"/>
          <w:b/>
          <w:bCs/>
          <w:i/>
          <w:iCs/>
        </w:rPr>
      </w:pPr>
    </w:p>
    <w:p w14:paraId="64EF09C3" w14:textId="77777777" w:rsidR="00134540" w:rsidRPr="00134540" w:rsidRDefault="00134540" w:rsidP="0046035D">
      <w:pPr>
        <w:rPr>
          <w:rFonts w:ascii="Times New Roman" w:hAnsi="Times New Roman" w:cs="Times New Roman"/>
          <w:b/>
          <w:bCs/>
          <w:i/>
          <w:iCs/>
        </w:rPr>
      </w:pPr>
    </w:p>
    <w:p w14:paraId="5F6F5D73" w14:textId="77777777" w:rsidR="00013EE1" w:rsidRDefault="00013EE1" w:rsidP="00143007">
      <w:pPr>
        <w:rPr>
          <w:rFonts w:ascii="Times New Roman" w:hAnsi="Times New Roman" w:cs="Times New Roman"/>
          <w:b/>
          <w:iCs/>
          <w:caps/>
          <w:sz w:val="32"/>
          <w:szCs w:val="32"/>
        </w:rPr>
      </w:pPr>
    </w:p>
    <w:p w14:paraId="07CE9E51" w14:textId="74605704" w:rsidR="00143007" w:rsidRDefault="00143007" w:rsidP="00143007">
      <w:pPr>
        <w:rPr>
          <w:rFonts w:ascii="Times New Roman" w:hAnsi="Times New Roman" w:cs="Times New Roman"/>
          <w:b/>
          <w:iCs/>
          <w:sz w:val="32"/>
          <w:szCs w:val="32"/>
        </w:rPr>
      </w:pPr>
      <w:r w:rsidRPr="00143007">
        <w:rPr>
          <w:rFonts w:ascii="Times New Roman" w:hAnsi="Times New Roman" w:cs="Times New Roman"/>
          <w:b/>
          <w:iCs/>
          <w:caps/>
          <w:sz w:val="32"/>
          <w:szCs w:val="32"/>
        </w:rPr>
        <w:t>“L’opera da 10 soldi”</w:t>
      </w:r>
      <w:r w:rsidR="00093B0B">
        <w:rPr>
          <w:rFonts w:ascii="Times New Roman" w:hAnsi="Times New Roman" w:cs="Times New Roman"/>
          <w:b/>
          <w:iCs/>
          <w:caps/>
          <w:sz w:val="32"/>
          <w:szCs w:val="32"/>
        </w:rPr>
        <w:t xml:space="preserve"> - </w:t>
      </w:r>
      <w:r w:rsidRPr="00143007">
        <w:rPr>
          <w:rFonts w:ascii="Times New Roman" w:hAnsi="Times New Roman" w:cs="Times New Roman"/>
          <w:b/>
          <w:iCs/>
          <w:sz w:val="32"/>
          <w:szCs w:val="32"/>
        </w:rPr>
        <w:t>Ovvero la Lirica in 60 minuti</w:t>
      </w:r>
    </w:p>
    <w:p w14:paraId="57C2BE4D" w14:textId="08D3D7CB" w:rsidR="00143007" w:rsidRDefault="00143007" w:rsidP="00143007">
      <w:pPr>
        <w:rPr>
          <w:rFonts w:ascii="Times New Roman" w:hAnsi="Times New Roman" w:cs="Times New Roman"/>
          <w:bCs/>
          <w:iCs/>
          <w:sz w:val="32"/>
          <w:szCs w:val="32"/>
        </w:rPr>
      </w:pPr>
      <w:r w:rsidRPr="00143007">
        <w:rPr>
          <w:rFonts w:ascii="Times New Roman" w:hAnsi="Times New Roman" w:cs="Times New Roman"/>
          <w:bCs/>
          <w:iCs/>
          <w:sz w:val="32"/>
          <w:szCs w:val="32"/>
        </w:rPr>
        <w:t>3 appuntamenti in Fortezza vecchia dal 30 giugno</w:t>
      </w:r>
    </w:p>
    <w:p w14:paraId="42C2698B" w14:textId="214049F1" w:rsidR="00093B0B" w:rsidRDefault="00093B0B" w:rsidP="00093B0B">
      <w:pPr>
        <w:rPr>
          <w:rFonts w:ascii="Times New Roman" w:hAnsi="Times New Roman" w:cs="Times New Roman"/>
          <w:i/>
          <w:iCs/>
          <w:sz w:val="32"/>
          <w:szCs w:val="32"/>
        </w:rPr>
      </w:pPr>
      <w:r w:rsidRPr="00093B0B">
        <w:rPr>
          <w:rFonts w:ascii="Times New Roman" w:hAnsi="Times New Roman" w:cs="Times New Roman"/>
          <w:i/>
          <w:iCs/>
          <w:sz w:val="32"/>
          <w:szCs w:val="32"/>
        </w:rPr>
        <w:t>In evidenza: La bohème di Puccini, Il trovatore di Verdi e Carmen di Bizet</w:t>
      </w:r>
      <w:r w:rsidRPr="00093B0B">
        <w:rPr>
          <w:rFonts w:ascii="Times New Roman" w:hAnsi="Times New Roman" w:cs="Times New Roman"/>
          <w:i/>
          <w:iCs/>
          <w:sz w:val="32"/>
          <w:szCs w:val="32"/>
        </w:rPr>
        <w:t xml:space="preserve"> </w:t>
      </w:r>
    </w:p>
    <w:p w14:paraId="3A6176D9" w14:textId="77777777" w:rsidR="00152A1D" w:rsidRDefault="00152A1D" w:rsidP="00093B0B">
      <w:pPr>
        <w:rPr>
          <w:rFonts w:ascii="Times New Roman" w:hAnsi="Times New Roman" w:cs="Times New Roman"/>
          <w:i/>
          <w:iCs/>
          <w:sz w:val="32"/>
          <w:szCs w:val="32"/>
        </w:rPr>
      </w:pPr>
    </w:p>
    <w:p w14:paraId="4924FC95" w14:textId="206AF840" w:rsidR="00013EE1" w:rsidRDefault="009B5CDA" w:rsidP="00093B0B">
      <w:pPr>
        <w:rPr>
          <w:rFonts w:ascii="Times New Roman" w:eastAsia="Times New Roman" w:hAnsi="Times New Roman" w:cs="Times New Roman"/>
        </w:rPr>
      </w:pPr>
      <w:r>
        <w:rPr>
          <w:rFonts w:ascii="Times New Roman" w:eastAsia="Times New Roman" w:hAnsi="Times New Roman" w:cs="Times New Roman"/>
          <w:bCs/>
        </w:rPr>
        <w:t>Si rinnova la</w:t>
      </w:r>
      <w:r w:rsidR="00143007" w:rsidRPr="009B5CDA">
        <w:rPr>
          <w:rFonts w:ascii="Times New Roman" w:eastAsia="Times New Roman" w:hAnsi="Times New Roman" w:cs="Times New Roman"/>
          <w:bCs/>
        </w:rPr>
        <w:t xml:space="preserve"> fresca e coinvolgente novità nel nome della lirica </w:t>
      </w:r>
      <w:r>
        <w:rPr>
          <w:rFonts w:ascii="Times New Roman" w:eastAsia="Times New Roman" w:hAnsi="Times New Roman" w:cs="Times New Roman"/>
          <w:bCs/>
        </w:rPr>
        <w:t>che tanto successo ha avuto già lo scorso anno</w:t>
      </w:r>
      <w:r w:rsidR="00013EE1">
        <w:rPr>
          <w:rFonts w:ascii="Times New Roman" w:eastAsia="Times New Roman" w:hAnsi="Times New Roman" w:cs="Times New Roman"/>
          <w:bCs/>
        </w:rPr>
        <w:t xml:space="preserve"> e che tornerà ad animare per tre serate dal 30 giugno </w:t>
      </w:r>
      <w:r w:rsidR="00143007" w:rsidRPr="009B5CDA">
        <w:rPr>
          <w:rFonts w:ascii="Times New Roman" w:eastAsia="Times New Roman" w:hAnsi="Times New Roman" w:cs="Times New Roman"/>
          <w:bCs/>
        </w:rPr>
        <w:t xml:space="preserve">la storica Fortezza vecchia a Livorno: </w:t>
      </w:r>
      <w:r w:rsidR="00013EE1">
        <w:rPr>
          <w:rFonts w:ascii="Times New Roman" w:eastAsia="Times New Roman" w:hAnsi="Times New Roman" w:cs="Times New Roman"/>
        </w:rPr>
        <w:t xml:space="preserve">tre capolavori del grande repertorio lirico come </w:t>
      </w:r>
      <w:bookmarkStart w:id="0" w:name="_Hlk163727005"/>
      <w:r w:rsidR="00013EE1" w:rsidRPr="00013EE1">
        <w:rPr>
          <w:rFonts w:ascii="Times New Roman" w:eastAsia="Times New Roman" w:hAnsi="Times New Roman" w:cs="Times New Roman"/>
          <w:i/>
          <w:iCs/>
        </w:rPr>
        <w:t>La bohème</w:t>
      </w:r>
      <w:r w:rsidR="00013EE1" w:rsidRPr="00143007">
        <w:rPr>
          <w:rFonts w:ascii="Times New Roman" w:eastAsia="Times New Roman" w:hAnsi="Times New Roman" w:cs="Times New Roman"/>
        </w:rPr>
        <w:t xml:space="preserve"> </w:t>
      </w:r>
      <w:r w:rsidR="00013EE1">
        <w:rPr>
          <w:rFonts w:ascii="Times New Roman" w:eastAsia="Times New Roman" w:hAnsi="Times New Roman" w:cs="Times New Roman"/>
        </w:rPr>
        <w:t xml:space="preserve">di Puccini, </w:t>
      </w:r>
      <w:r w:rsidR="00013EE1" w:rsidRPr="00013EE1">
        <w:rPr>
          <w:rFonts w:ascii="Times New Roman" w:eastAsia="Times New Roman" w:hAnsi="Times New Roman" w:cs="Times New Roman"/>
          <w:i/>
          <w:iCs/>
        </w:rPr>
        <w:t>Il trovatore</w:t>
      </w:r>
      <w:r w:rsidR="00013EE1">
        <w:rPr>
          <w:rFonts w:ascii="Times New Roman" w:eastAsia="Times New Roman" w:hAnsi="Times New Roman" w:cs="Times New Roman"/>
        </w:rPr>
        <w:t xml:space="preserve"> di Verdi e </w:t>
      </w:r>
      <w:r w:rsidR="00013EE1" w:rsidRPr="00013EE1">
        <w:rPr>
          <w:rFonts w:ascii="Times New Roman" w:eastAsia="Times New Roman" w:hAnsi="Times New Roman" w:cs="Times New Roman"/>
          <w:i/>
          <w:iCs/>
        </w:rPr>
        <w:t xml:space="preserve">Carmen </w:t>
      </w:r>
      <w:r w:rsidR="00013EE1">
        <w:rPr>
          <w:rFonts w:ascii="Times New Roman" w:eastAsia="Times New Roman" w:hAnsi="Times New Roman" w:cs="Times New Roman"/>
        </w:rPr>
        <w:t>di Bizet</w:t>
      </w:r>
      <w:bookmarkEnd w:id="0"/>
      <w:r w:rsidR="00013EE1" w:rsidRPr="00143007">
        <w:rPr>
          <w:rFonts w:ascii="Times New Roman" w:eastAsia="Times New Roman" w:hAnsi="Times New Roman" w:cs="Times New Roman"/>
        </w:rPr>
        <w:t xml:space="preserve"> </w:t>
      </w:r>
      <w:r w:rsidR="00013EE1">
        <w:rPr>
          <w:rFonts w:ascii="Times New Roman" w:eastAsia="Times New Roman" w:hAnsi="Times New Roman" w:cs="Times New Roman"/>
        </w:rPr>
        <w:t xml:space="preserve">in un format particolare prodotto da </w:t>
      </w:r>
      <w:r w:rsidR="00013EE1" w:rsidRPr="009B5CDA">
        <w:rPr>
          <w:rFonts w:ascii="Times New Roman" w:eastAsia="Times New Roman" w:hAnsi="Times New Roman" w:cs="Times New Roman"/>
          <w:bCs/>
        </w:rPr>
        <w:t>Fondazione Teatro Goldoni e Menicagli Pianoforti</w:t>
      </w:r>
      <w:r w:rsidR="00013EE1">
        <w:rPr>
          <w:rFonts w:ascii="Times New Roman" w:eastAsia="Times New Roman" w:hAnsi="Times New Roman" w:cs="Times New Roman"/>
          <w:bCs/>
        </w:rPr>
        <w:t>.</w:t>
      </w:r>
    </w:p>
    <w:p w14:paraId="4CE9484E" w14:textId="29D515A2" w:rsidR="00013EE1" w:rsidRPr="00143007" w:rsidRDefault="00013EE1" w:rsidP="00013EE1">
      <w:pPr>
        <w:jc w:val="both"/>
        <w:rPr>
          <w:rFonts w:ascii="Times New Roman" w:eastAsia="Times New Roman" w:hAnsi="Times New Roman" w:cs="Times New Roman"/>
          <w:color w:val="000000"/>
          <w:kern w:val="0"/>
          <w:lang w:eastAsia="it-IT"/>
          <w14:ligatures w14:val="none"/>
        </w:rPr>
      </w:pPr>
      <w:r w:rsidRPr="00143007">
        <w:rPr>
          <w:rStyle w:val="apple-tab-span"/>
          <w:rFonts w:ascii="Times New Roman" w:eastAsia="Times New Roman" w:hAnsi="Times New Roman" w:cs="Times New Roman"/>
          <w:i/>
          <w:iCs/>
        </w:rPr>
        <w:t>L’Opera da dieci soldi</w:t>
      </w:r>
      <w:r w:rsidRPr="00143007">
        <w:rPr>
          <w:rStyle w:val="apple-tab-span"/>
          <w:rFonts w:ascii="Times New Roman" w:eastAsia="Times New Roman" w:hAnsi="Times New Roman" w:cs="Times New Roman"/>
          <w:iCs/>
        </w:rPr>
        <w:t xml:space="preserve"> è un chiaro riferimento al capolavoro di Bertolt Brecht, ma la citazione riguarda non soltanto il costo del biglietto (10 euro posto unico), ma ha il chiaro intento di rivolgersi ad un pubblico vasto, non necessariamente legato al mondo dell’opera, sia per chi già la ama, sia per chi si desiderasse conoscerla per la prima volta.</w:t>
      </w:r>
      <w:r>
        <w:rPr>
          <w:rStyle w:val="apple-tab-span"/>
          <w:rFonts w:ascii="Times New Roman" w:eastAsia="Times New Roman" w:hAnsi="Times New Roman" w:cs="Times New Roman"/>
          <w:iCs/>
        </w:rPr>
        <w:t xml:space="preserve"> </w:t>
      </w:r>
      <w:r w:rsidRPr="00143007">
        <w:rPr>
          <w:rFonts w:ascii="Times New Roman" w:eastAsia="Times New Roman" w:hAnsi="Times New Roman" w:cs="Times New Roman"/>
        </w:rPr>
        <w:t xml:space="preserve">Gli </w:t>
      </w:r>
      <w:r w:rsidRPr="00013EE1">
        <w:rPr>
          <w:rFonts w:ascii="Times New Roman" w:eastAsia="Times New Roman" w:hAnsi="Times New Roman" w:cs="Times New Roman"/>
          <w:bCs/>
        </w:rPr>
        <w:t xml:space="preserve">spettacoli della durata di un’ora </w:t>
      </w:r>
      <w:r w:rsidRPr="00143007">
        <w:rPr>
          <w:rFonts w:ascii="Times New Roman" w:eastAsia="Times New Roman" w:hAnsi="Times New Roman" w:cs="Times New Roman"/>
        </w:rPr>
        <w:t xml:space="preserve">consentiranno così di avvicinarsi al cuore delle emozioni che i grandi capolavori della lirica sono capaci di regalare, con una </w:t>
      </w:r>
      <w:r w:rsidRPr="00013EE1">
        <w:rPr>
          <w:rFonts w:ascii="Times New Roman" w:eastAsia="Times New Roman" w:hAnsi="Times New Roman" w:cs="Times New Roman"/>
          <w:bCs/>
        </w:rPr>
        <w:t>versione semi scenica e rigorosamente in costume</w:t>
      </w:r>
      <w:r w:rsidRPr="00143007">
        <w:rPr>
          <w:rFonts w:ascii="Times New Roman" w:eastAsia="Times New Roman" w:hAnsi="Times New Roman" w:cs="Times New Roman"/>
        </w:rPr>
        <w:t>, rispettosa della drammaturgia ed attenta a restituirne il fascino dei momenti salienti.</w:t>
      </w:r>
    </w:p>
    <w:p w14:paraId="707AE83A" w14:textId="77777777" w:rsidR="00013EE1" w:rsidRDefault="00013EE1" w:rsidP="00143007">
      <w:pPr>
        <w:jc w:val="both"/>
        <w:rPr>
          <w:rFonts w:ascii="Times New Roman" w:eastAsia="Times New Roman" w:hAnsi="Times New Roman" w:cs="Times New Roman"/>
        </w:rPr>
      </w:pPr>
    </w:p>
    <w:p w14:paraId="100D9D42" w14:textId="4E60F0E6" w:rsidR="0051470F" w:rsidRDefault="0051470F" w:rsidP="0046035D"/>
    <w:p w14:paraId="2D3CEA40" w14:textId="77777777" w:rsidR="00013EE1" w:rsidRPr="00134540" w:rsidRDefault="00013EE1" w:rsidP="00013EE1">
      <w:pPr>
        <w:rPr>
          <w:rFonts w:ascii="Times New Roman" w:hAnsi="Times New Roman" w:cs="Times New Roman"/>
          <w:b/>
          <w:bCs/>
          <w:i/>
          <w:iCs/>
          <w:sz w:val="32"/>
          <w:szCs w:val="32"/>
        </w:rPr>
      </w:pPr>
      <w:r w:rsidRPr="00134540">
        <w:rPr>
          <w:rFonts w:ascii="Times New Roman" w:hAnsi="Times New Roman" w:cs="Times New Roman"/>
          <w:b/>
          <w:bCs/>
          <w:i/>
          <w:iCs/>
          <w:sz w:val="32"/>
          <w:szCs w:val="32"/>
        </w:rPr>
        <w:t xml:space="preserve">SCENARI E SERENATE DI QUARTIERE </w:t>
      </w:r>
    </w:p>
    <w:p w14:paraId="14F3763D" w14:textId="77777777" w:rsidR="00013EE1" w:rsidRPr="00134540" w:rsidRDefault="00013EE1" w:rsidP="00013EE1">
      <w:pPr>
        <w:rPr>
          <w:rFonts w:ascii="Times New Roman" w:hAnsi="Times New Roman" w:cs="Times New Roman"/>
          <w:sz w:val="32"/>
          <w:szCs w:val="32"/>
        </w:rPr>
      </w:pPr>
      <w:r w:rsidRPr="00134540">
        <w:rPr>
          <w:rFonts w:ascii="Times New Roman" w:hAnsi="Times New Roman" w:cs="Times New Roman"/>
          <w:sz w:val="32"/>
          <w:szCs w:val="32"/>
        </w:rPr>
        <w:t>6 narrazioni, 3 recitals, 2 eventi speciali</w:t>
      </w:r>
    </w:p>
    <w:p w14:paraId="5B0BC598" w14:textId="77777777" w:rsidR="00013EE1" w:rsidRPr="00134540" w:rsidRDefault="00013EE1" w:rsidP="00013EE1">
      <w:pPr>
        <w:rPr>
          <w:rFonts w:ascii="Times New Roman" w:hAnsi="Times New Roman" w:cs="Times New Roman"/>
          <w:b/>
          <w:bCs/>
          <w:i/>
          <w:iCs/>
          <w:sz w:val="32"/>
          <w:szCs w:val="32"/>
        </w:rPr>
      </w:pPr>
      <w:r w:rsidRPr="00134540">
        <w:rPr>
          <w:rFonts w:ascii="Times New Roman" w:hAnsi="Times New Roman" w:cs="Times New Roman"/>
          <w:sz w:val="32"/>
          <w:szCs w:val="32"/>
        </w:rPr>
        <w:t>dal 30 agosto al 15 settembre</w:t>
      </w:r>
    </w:p>
    <w:p w14:paraId="6DA84456" w14:textId="48192392" w:rsidR="00013EE1" w:rsidRDefault="00093B0B" w:rsidP="00013EE1">
      <w:pPr>
        <w:spacing w:line="288" w:lineRule="atLeast"/>
        <w:rPr>
          <w:rFonts w:ascii="Times New Roman" w:hAnsi="Times New Roman" w:cs="Times New Roman"/>
          <w:i/>
          <w:iCs/>
          <w:sz w:val="32"/>
          <w:szCs w:val="32"/>
        </w:rPr>
      </w:pPr>
      <w:r w:rsidRPr="00093B0B">
        <w:rPr>
          <w:rFonts w:ascii="Times New Roman" w:hAnsi="Times New Roman" w:cs="Times New Roman"/>
          <w:i/>
          <w:iCs/>
          <w:sz w:val="32"/>
          <w:szCs w:val="32"/>
        </w:rPr>
        <w:t xml:space="preserve">In evidenza: </w:t>
      </w:r>
      <w:r>
        <w:rPr>
          <w:rFonts w:ascii="Times New Roman" w:hAnsi="Times New Roman" w:cs="Times New Roman"/>
          <w:i/>
          <w:iCs/>
          <w:sz w:val="32"/>
          <w:szCs w:val="32"/>
        </w:rPr>
        <w:t xml:space="preserve">spettacoli con </w:t>
      </w:r>
      <w:r w:rsidRPr="00093B0B">
        <w:rPr>
          <w:rFonts w:ascii="Times New Roman" w:hAnsi="Times New Roman" w:cs="Times New Roman"/>
          <w:i/>
          <w:iCs/>
          <w:sz w:val="32"/>
          <w:szCs w:val="32"/>
        </w:rPr>
        <w:t>Oscar de Summa, Davide Enìa, Elisabetta Salvatori e Marco Baliani.</w:t>
      </w:r>
    </w:p>
    <w:p w14:paraId="07766F7C" w14:textId="77777777" w:rsidR="00152A1D" w:rsidRPr="00134540" w:rsidRDefault="00152A1D" w:rsidP="00013EE1">
      <w:pPr>
        <w:spacing w:line="288" w:lineRule="atLeast"/>
        <w:rPr>
          <w:rFonts w:ascii="Times New Roman" w:eastAsia="Times New Roman" w:hAnsi="Times New Roman" w:cs="Times New Roman"/>
          <w:color w:val="000000"/>
          <w:kern w:val="0"/>
          <w:lang w:eastAsia="it-IT"/>
          <w14:ligatures w14:val="none"/>
        </w:rPr>
      </w:pPr>
    </w:p>
    <w:p w14:paraId="6B529B90" w14:textId="77777777" w:rsidR="00013EE1" w:rsidRPr="00134540" w:rsidRDefault="00013EE1" w:rsidP="00013EE1">
      <w:pPr>
        <w:jc w:val="both"/>
        <w:rPr>
          <w:rFonts w:ascii="Times New Roman" w:eastAsia="Times New Roman" w:hAnsi="Times New Roman" w:cs="Times New Roman"/>
          <w:color w:val="000000"/>
          <w:kern w:val="0"/>
          <w:lang w:eastAsia="it-IT"/>
          <w14:ligatures w14:val="none"/>
        </w:rPr>
      </w:pPr>
      <w:r w:rsidRPr="00134540">
        <w:rPr>
          <w:rFonts w:ascii="Times New Roman" w:eastAsia="Times New Roman" w:hAnsi="Times New Roman" w:cs="Times New Roman"/>
          <w:color w:val="000000"/>
          <w:kern w:val="0"/>
          <w:lang w:eastAsia="it-IT"/>
          <w14:ligatures w14:val="none"/>
        </w:rPr>
        <w:t>Scenari e serenate di Quartiere è un festival di teatro di narrazione e musica, nato nel 2016, organizzato e sostenuto dalla Fondazione Teatro Goldoni e dal Comune di Livorno.</w:t>
      </w:r>
    </w:p>
    <w:p w14:paraId="5B26DB1F" w14:textId="77777777" w:rsidR="00013EE1" w:rsidRPr="00134540" w:rsidRDefault="00013EE1" w:rsidP="00013EE1">
      <w:pPr>
        <w:jc w:val="both"/>
        <w:rPr>
          <w:rFonts w:ascii="Times New Roman" w:eastAsia="Times New Roman" w:hAnsi="Times New Roman" w:cs="Times New Roman"/>
          <w:color w:val="000000"/>
          <w:kern w:val="0"/>
          <w:lang w:eastAsia="it-IT"/>
          <w14:ligatures w14:val="none"/>
        </w:rPr>
      </w:pPr>
      <w:r w:rsidRPr="00134540">
        <w:rPr>
          <w:rFonts w:ascii="Times New Roman" w:eastAsia="Times New Roman" w:hAnsi="Times New Roman" w:cs="Times New Roman"/>
          <w:color w:val="000000"/>
          <w:kern w:val="0"/>
          <w:lang w:eastAsia="it-IT"/>
          <w14:ligatures w14:val="none"/>
        </w:rPr>
        <w:t>La sua formula sviluppa a pieno il concetto di un teatro visto come strumento di promozione dei territori: turismo culturale ma anche riscoperta della città. Obiettivo primario di questo progetto artistico è infatti la riscoperta della città attraverso</w:t>
      </w:r>
      <w:r w:rsidRPr="00134540">
        <w:rPr>
          <w:rFonts w:ascii="Times New Roman" w:eastAsia="Times New Roman" w:hAnsi="Times New Roman" w:cs="Times New Roman"/>
          <w:color w:val="FF0000"/>
          <w:kern w:val="0"/>
          <w:lang w:eastAsia="it-IT"/>
          <w14:ligatures w14:val="none"/>
        </w:rPr>
        <w:t> </w:t>
      </w:r>
      <w:r w:rsidRPr="00134540">
        <w:rPr>
          <w:rFonts w:ascii="Times New Roman" w:eastAsia="Times New Roman" w:hAnsi="Times New Roman" w:cs="Times New Roman"/>
          <w:color w:val="000000"/>
          <w:kern w:val="0"/>
          <w:lang w:eastAsia="it-IT"/>
          <w14:ligatures w14:val="none"/>
        </w:rPr>
        <w:t>la memoria, con la valorizzazione dei quartieri e delle periferie come spazio vivo di riflessione e produzione culturale.</w:t>
      </w:r>
    </w:p>
    <w:p w14:paraId="7CB11F2E" w14:textId="77777777" w:rsidR="00013EE1" w:rsidRPr="00134540" w:rsidRDefault="00013EE1" w:rsidP="00013EE1">
      <w:pPr>
        <w:jc w:val="both"/>
        <w:rPr>
          <w:rFonts w:ascii="Times New Roman" w:eastAsia="Times New Roman" w:hAnsi="Times New Roman" w:cs="Times New Roman"/>
          <w:color w:val="000000"/>
          <w:kern w:val="0"/>
          <w:lang w:eastAsia="it-IT"/>
          <w14:ligatures w14:val="none"/>
        </w:rPr>
      </w:pPr>
      <w:r w:rsidRPr="00134540">
        <w:rPr>
          <w:rFonts w:ascii="Times New Roman" w:eastAsia="Times New Roman" w:hAnsi="Times New Roman" w:cs="Times New Roman"/>
          <w:color w:val="000000"/>
          <w:kern w:val="0"/>
          <w:lang w:eastAsia="it-IT"/>
          <w14:ligatures w14:val="none"/>
        </w:rPr>
        <w:t>Il festival in questi anni ha coinvolto tutti i quartieri della città, con particolare attenzione alle periferie, valorizzandone spazi spesso non deputati alla cultura, ma che risultano estremamente ricettivi in termine di coinvolgimento e partecipazione: piazze, strade, blocchi di edilizia popolare, parchi pubblici, spazi condominiali, giardini privati, appartamenti.</w:t>
      </w:r>
    </w:p>
    <w:p w14:paraId="32062FA2" w14:textId="77777777" w:rsidR="00013EE1" w:rsidRDefault="00013EE1" w:rsidP="00013EE1">
      <w:pPr>
        <w:jc w:val="both"/>
        <w:rPr>
          <w:rFonts w:ascii="Times New Roman" w:eastAsia="Times New Roman" w:hAnsi="Times New Roman" w:cs="Times New Roman"/>
          <w:color w:val="000000"/>
          <w:kern w:val="0"/>
          <w:lang w:eastAsia="it-IT"/>
          <w14:ligatures w14:val="none"/>
        </w:rPr>
      </w:pPr>
      <w:r w:rsidRPr="00134540">
        <w:rPr>
          <w:rFonts w:ascii="Times New Roman" w:eastAsia="Times New Roman" w:hAnsi="Times New Roman" w:cs="Times New Roman"/>
          <w:color w:val="000000"/>
          <w:kern w:val="0"/>
          <w:lang w:eastAsia="it-IT"/>
          <w14:ligatures w14:val="none"/>
        </w:rPr>
        <w:t xml:space="preserve">Alcuni nomi della prossima Edizione 2024 saranno </w:t>
      </w:r>
      <w:bookmarkStart w:id="1" w:name="_Hlk163727045"/>
      <w:r w:rsidRPr="00134540">
        <w:rPr>
          <w:rFonts w:ascii="Times New Roman" w:eastAsia="Times New Roman" w:hAnsi="Times New Roman" w:cs="Times New Roman"/>
          <w:color w:val="000000"/>
          <w:kern w:val="0"/>
          <w:lang w:eastAsia="it-IT"/>
          <w14:ligatures w14:val="none"/>
        </w:rPr>
        <w:t>Oscar de Summa, Davide Enìa, Elisabetta Salvatori e Marco Baliani.</w:t>
      </w:r>
    </w:p>
    <w:bookmarkEnd w:id="1"/>
    <w:p w14:paraId="51546182" w14:textId="36754AEC" w:rsidR="0046035D" w:rsidRDefault="003423C9" w:rsidP="0046035D">
      <w:pPr>
        <w:rPr>
          <w:rFonts w:ascii="Times New Roman" w:hAnsi="Times New Roman" w:cs="Times New Roman"/>
          <w:b/>
          <w:bCs/>
          <w:sz w:val="32"/>
          <w:szCs w:val="32"/>
        </w:rPr>
      </w:pPr>
      <w:r w:rsidRPr="003423C9">
        <w:rPr>
          <w:rFonts w:ascii="Times New Roman" w:hAnsi="Times New Roman" w:cs="Times New Roman"/>
          <w:b/>
          <w:bCs/>
          <w:caps/>
          <w:sz w:val="32"/>
          <w:szCs w:val="32"/>
        </w:rPr>
        <w:lastRenderedPageBreak/>
        <w:t>Ligabue</w:t>
      </w:r>
      <w:r w:rsidRPr="003423C9">
        <w:rPr>
          <w:rFonts w:ascii="Times New Roman" w:hAnsi="Times New Roman" w:cs="Times New Roman"/>
          <w:b/>
          <w:bCs/>
          <w:sz w:val="32"/>
          <w:szCs w:val="32"/>
        </w:rPr>
        <w:t xml:space="preserve"> torna in teatro, il 10 ottobre al Goldoni</w:t>
      </w:r>
    </w:p>
    <w:p w14:paraId="4CC8003F" w14:textId="7A387A7F" w:rsidR="003423C9" w:rsidRDefault="003423C9" w:rsidP="003423C9">
      <w:pPr>
        <w:jc w:val="both"/>
        <w:rPr>
          <w:rFonts w:ascii="Times New Roman" w:hAnsi="Times New Roman" w:cs="Times New Roman"/>
        </w:rPr>
      </w:pPr>
      <w:r w:rsidRPr="003423C9">
        <w:rPr>
          <w:rFonts w:ascii="Times New Roman" w:hAnsi="Times New Roman" w:cs="Times New Roman"/>
        </w:rPr>
        <w:t xml:space="preserve">A 13 anni di distanza dall’ultima volta, Luciano Ligabue dedica al suo pubblico un nuovo tour nei teatri più belli d’Italia, location intime d’eccezione, per ripercorrere insieme il passato, il presente e il futuro di quei suoi sogni di rock ‘n’ roll che hanno da sempre accompagnato la sua carriera. Il 10 ottobre 2024 farà tappa al Teatro Goldoni, una data a cura di LEG Live </w:t>
      </w:r>
      <w:proofErr w:type="spellStart"/>
      <w:r w:rsidRPr="003423C9">
        <w:rPr>
          <w:rFonts w:ascii="Times New Roman" w:hAnsi="Times New Roman" w:cs="Times New Roman"/>
        </w:rPr>
        <w:t>Emotion</w:t>
      </w:r>
      <w:proofErr w:type="spellEnd"/>
      <w:r w:rsidRPr="003423C9">
        <w:rPr>
          <w:rFonts w:ascii="Times New Roman" w:hAnsi="Times New Roman" w:cs="Times New Roman"/>
        </w:rPr>
        <w:t xml:space="preserve"> Group</w:t>
      </w:r>
      <w:r>
        <w:rPr>
          <w:rFonts w:ascii="Times New Roman" w:hAnsi="Times New Roman" w:cs="Times New Roman"/>
        </w:rPr>
        <w:t xml:space="preserve"> che ha registrato il </w:t>
      </w:r>
      <w:proofErr w:type="spellStart"/>
      <w:r>
        <w:rPr>
          <w:rFonts w:ascii="Times New Roman" w:hAnsi="Times New Roman" w:cs="Times New Roman"/>
        </w:rPr>
        <w:t>sold</w:t>
      </w:r>
      <w:proofErr w:type="spellEnd"/>
      <w:r>
        <w:rPr>
          <w:rFonts w:ascii="Times New Roman" w:hAnsi="Times New Roman" w:cs="Times New Roman"/>
        </w:rPr>
        <w:t xml:space="preserve"> out in prevendita.</w:t>
      </w:r>
    </w:p>
    <w:p w14:paraId="63C0516C" w14:textId="64007CAA" w:rsidR="003423C9" w:rsidRDefault="003423C9" w:rsidP="003423C9">
      <w:pPr>
        <w:jc w:val="both"/>
        <w:rPr>
          <w:rFonts w:ascii="Times New Roman" w:hAnsi="Times New Roman" w:cs="Times New Roman"/>
        </w:rPr>
      </w:pPr>
    </w:p>
    <w:p w14:paraId="01BB7D33" w14:textId="77777777" w:rsidR="003423C9" w:rsidRPr="003423C9" w:rsidRDefault="003423C9" w:rsidP="003423C9">
      <w:pPr>
        <w:jc w:val="both"/>
        <w:rPr>
          <w:rFonts w:ascii="Times New Roman" w:hAnsi="Times New Roman" w:cs="Times New Roman"/>
        </w:rPr>
      </w:pPr>
    </w:p>
    <w:p w14:paraId="34875940" w14:textId="77777777" w:rsidR="003423C9" w:rsidRPr="003423C9" w:rsidRDefault="003423C9" w:rsidP="0046035D">
      <w:pPr>
        <w:rPr>
          <w:rFonts w:ascii="Times New Roman" w:hAnsi="Times New Roman" w:cs="Times New Roman"/>
          <w:b/>
          <w:bCs/>
          <w:sz w:val="32"/>
          <w:szCs w:val="32"/>
        </w:rPr>
      </w:pPr>
    </w:p>
    <w:p w14:paraId="1FB84FF1" w14:textId="26508FEC" w:rsidR="004C467D" w:rsidRPr="00134540" w:rsidRDefault="00013EE1" w:rsidP="0046035D">
      <w:pPr>
        <w:rPr>
          <w:rFonts w:ascii="Times New Roman" w:hAnsi="Times New Roman" w:cs="Times New Roman"/>
          <w:b/>
          <w:bCs/>
          <w:i/>
          <w:iCs/>
        </w:rPr>
      </w:pPr>
      <w:r w:rsidRPr="00013EE1">
        <w:rPr>
          <w:rFonts w:ascii="Times New Roman" w:hAnsi="Times New Roman" w:cs="Times New Roman"/>
          <w:b/>
          <w:bCs/>
          <w:sz w:val="32"/>
          <w:szCs w:val="32"/>
        </w:rPr>
        <w:t xml:space="preserve">STAGIONE DI </w:t>
      </w:r>
      <w:r w:rsidR="0046035D" w:rsidRPr="00013EE1">
        <w:rPr>
          <w:rFonts w:ascii="Times New Roman" w:hAnsi="Times New Roman" w:cs="Times New Roman"/>
          <w:b/>
          <w:bCs/>
          <w:sz w:val="32"/>
          <w:szCs w:val="32"/>
        </w:rPr>
        <w:t>PROSA,</w:t>
      </w:r>
      <w:r w:rsidR="0046035D" w:rsidRPr="00134540">
        <w:rPr>
          <w:rFonts w:ascii="Times New Roman" w:hAnsi="Times New Roman" w:cs="Times New Roman"/>
          <w:b/>
          <w:bCs/>
          <w:i/>
          <w:iCs/>
        </w:rPr>
        <w:t xml:space="preserve"> PRIMA PARTE </w:t>
      </w:r>
    </w:p>
    <w:p w14:paraId="33FC1520" w14:textId="50DC6860" w:rsidR="004C467D" w:rsidRPr="00093B0B" w:rsidRDefault="00013EE1" w:rsidP="0046035D">
      <w:pPr>
        <w:rPr>
          <w:rFonts w:ascii="Times New Roman" w:hAnsi="Times New Roman" w:cs="Times New Roman"/>
          <w:sz w:val="32"/>
          <w:szCs w:val="32"/>
        </w:rPr>
      </w:pPr>
      <w:r w:rsidRPr="00093B0B">
        <w:rPr>
          <w:rFonts w:ascii="Times New Roman" w:hAnsi="Times New Roman" w:cs="Times New Roman"/>
          <w:sz w:val="32"/>
          <w:szCs w:val="32"/>
        </w:rPr>
        <w:t>Tra novembre e dicembre i primi tre spettacoli</w:t>
      </w:r>
    </w:p>
    <w:p w14:paraId="4F42458B" w14:textId="3CCA414D" w:rsidR="00013EE1" w:rsidRDefault="00093B0B" w:rsidP="0046035D">
      <w:pPr>
        <w:rPr>
          <w:rFonts w:ascii="Times New Roman" w:hAnsi="Times New Roman" w:cs="Times New Roman"/>
          <w:i/>
          <w:iCs/>
          <w:sz w:val="32"/>
          <w:szCs w:val="32"/>
        </w:rPr>
      </w:pPr>
      <w:r w:rsidRPr="00093B0B">
        <w:rPr>
          <w:rFonts w:ascii="Times New Roman" w:hAnsi="Times New Roman" w:cs="Times New Roman"/>
          <w:i/>
          <w:iCs/>
          <w:sz w:val="32"/>
          <w:szCs w:val="32"/>
        </w:rPr>
        <w:t xml:space="preserve">In evidenza: </w:t>
      </w:r>
      <w:r>
        <w:rPr>
          <w:rFonts w:ascii="Times New Roman" w:hAnsi="Times New Roman" w:cs="Times New Roman"/>
          <w:i/>
          <w:iCs/>
          <w:sz w:val="32"/>
          <w:szCs w:val="32"/>
        </w:rPr>
        <w:t xml:space="preserve">spettacolo inaugurale con Giuliana De </w:t>
      </w:r>
      <w:proofErr w:type="spellStart"/>
      <w:r>
        <w:rPr>
          <w:rFonts w:ascii="Times New Roman" w:hAnsi="Times New Roman" w:cs="Times New Roman"/>
          <w:i/>
          <w:iCs/>
          <w:sz w:val="32"/>
          <w:szCs w:val="32"/>
        </w:rPr>
        <w:t>Sio</w:t>
      </w:r>
      <w:proofErr w:type="spellEnd"/>
      <w:r>
        <w:rPr>
          <w:rFonts w:ascii="Times New Roman" w:hAnsi="Times New Roman" w:cs="Times New Roman"/>
          <w:i/>
          <w:iCs/>
          <w:sz w:val="32"/>
          <w:szCs w:val="32"/>
        </w:rPr>
        <w:t xml:space="preserve"> in </w:t>
      </w:r>
      <w:r w:rsidRPr="00093B0B">
        <w:rPr>
          <w:rFonts w:ascii="Times New Roman" w:hAnsi="Times New Roman" w:cs="Times New Roman"/>
          <w:i/>
          <w:iCs/>
          <w:sz w:val="32"/>
          <w:szCs w:val="32"/>
        </w:rPr>
        <w:t>“Cose che so che sono vere”</w:t>
      </w:r>
      <w:r>
        <w:rPr>
          <w:rFonts w:ascii="Times New Roman" w:hAnsi="Times New Roman" w:cs="Times New Roman"/>
          <w:i/>
          <w:iCs/>
          <w:sz w:val="32"/>
          <w:szCs w:val="32"/>
        </w:rPr>
        <w:t xml:space="preserve"> </w:t>
      </w:r>
    </w:p>
    <w:p w14:paraId="3637F247" w14:textId="77777777" w:rsidR="00152A1D" w:rsidRDefault="00152A1D" w:rsidP="0046035D">
      <w:pPr>
        <w:rPr>
          <w:rFonts w:ascii="Times New Roman" w:hAnsi="Times New Roman" w:cs="Times New Roman"/>
          <w:b/>
          <w:bCs/>
          <w:i/>
          <w:iCs/>
        </w:rPr>
      </w:pPr>
    </w:p>
    <w:p w14:paraId="05496134" w14:textId="26789C13" w:rsidR="00013EE1" w:rsidRPr="00DF5816" w:rsidRDefault="00013EE1" w:rsidP="00B57FE4">
      <w:pPr>
        <w:jc w:val="both"/>
        <w:rPr>
          <w:rFonts w:ascii="Times New Roman" w:hAnsi="Times New Roman" w:cs="Times New Roman"/>
        </w:rPr>
      </w:pPr>
      <w:r>
        <w:rPr>
          <w:rFonts w:ascii="Times New Roman" w:hAnsi="Times New Roman" w:cs="Times New Roman"/>
        </w:rPr>
        <w:t>L</w:t>
      </w:r>
      <w:r w:rsidRPr="00013EE1">
        <w:rPr>
          <w:rFonts w:ascii="Times New Roman" w:hAnsi="Times New Roman" w:cs="Times New Roman"/>
        </w:rPr>
        <w:t xml:space="preserve">a Stagione della Prosa ha vissuto una crescita </w:t>
      </w:r>
      <w:r>
        <w:rPr>
          <w:rFonts w:ascii="Times New Roman" w:hAnsi="Times New Roman" w:cs="Times New Roman"/>
        </w:rPr>
        <w:t>continua</w:t>
      </w:r>
      <w:r w:rsidRPr="00013EE1">
        <w:rPr>
          <w:rFonts w:ascii="Times New Roman" w:hAnsi="Times New Roman" w:cs="Times New Roman"/>
        </w:rPr>
        <w:t xml:space="preserve"> di interesse e partecipazione che infatti si è sostanziata in un continuo incremento degli abbonati. Sempre in equilibrio fra tradizione </w:t>
      </w:r>
      <w:proofErr w:type="spellStart"/>
      <w:r w:rsidRPr="00013EE1">
        <w:rPr>
          <w:rFonts w:ascii="Times New Roman" w:hAnsi="Times New Roman" w:cs="Times New Roman"/>
        </w:rPr>
        <w:t>ed</w:t>
      </w:r>
      <w:proofErr w:type="spellEnd"/>
      <w:r w:rsidRPr="00013EE1">
        <w:rPr>
          <w:rFonts w:ascii="Times New Roman" w:hAnsi="Times New Roman" w:cs="Times New Roman"/>
        </w:rPr>
        <w:t xml:space="preserve"> innovazione, le Stagioni </w:t>
      </w:r>
      <w:r w:rsidR="00DF5816">
        <w:rPr>
          <w:rFonts w:ascii="Times New Roman" w:hAnsi="Times New Roman" w:cs="Times New Roman"/>
        </w:rPr>
        <w:t>appena trascorse</w:t>
      </w:r>
      <w:r w:rsidRPr="00013EE1">
        <w:rPr>
          <w:rFonts w:ascii="Times New Roman" w:hAnsi="Times New Roman" w:cs="Times New Roman"/>
        </w:rPr>
        <w:t xml:space="preserve"> hanno fatto tornare al Teatro Goldoni molti dei più importanti protagonisti del Teatro italiano</w:t>
      </w:r>
      <w:r w:rsidR="00DF5816">
        <w:rPr>
          <w:rFonts w:ascii="Times New Roman" w:hAnsi="Times New Roman" w:cs="Times New Roman"/>
        </w:rPr>
        <w:t xml:space="preserve"> e così sarà per la stagione 2024-25 che si aprirà il 6 novembre con una grande attrice quale </w:t>
      </w:r>
      <w:r w:rsidR="00DF5816" w:rsidRPr="00134540">
        <w:rPr>
          <w:rFonts w:ascii="Times New Roman" w:hAnsi="Times New Roman" w:cs="Times New Roman"/>
        </w:rPr>
        <w:t xml:space="preserve">Giuliana De </w:t>
      </w:r>
      <w:proofErr w:type="spellStart"/>
      <w:r w:rsidR="00DF5816" w:rsidRPr="00134540">
        <w:rPr>
          <w:rFonts w:ascii="Times New Roman" w:hAnsi="Times New Roman" w:cs="Times New Roman"/>
        </w:rPr>
        <w:t>Sio</w:t>
      </w:r>
      <w:proofErr w:type="spellEnd"/>
      <w:r w:rsidR="00DF5816">
        <w:rPr>
          <w:rFonts w:ascii="Times New Roman" w:hAnsi="Times New Roman" w:cs="Times New Roman"/>
        </w:rPr>
        <w:t xml:space="preserve"> che con </w:t>
      </w:r>
      <w:r w:rsidR="00DF5816" w:rsidRPr="00134540">
        <w:rPr>
          <w:rFonts w:ascii="Times New Roman" w:hAnsi="Times New Roman" w:cs="Times New Roman"/>
        </w:rPr>
        <w:t>Valerio Binasco</w:t>
      </w:r>
      <w:r w:rsidR="00DF5816">
        <w:rPr>
          <w:rFonts w:ascii="Times New Roman" w:hAnsi="Times New Roman" w:cs="Times New Roman"/>
        </w:rPr>
        <w:t xml:space="preserve"> presenterà </w:t>
      </w:r>
      <w:bookmarkStart w:id="2" w:name="_Hlk163727176"/>
      <w:r w:rsidR="00DF5816">
        <w:rPr>
          <w:rFonts w:ascii="Times New Roman" w:hAnsi="Times New Roman" w:cs="Times New Roman"/>
          <w:i/>
          <w:iCs/>
        </w:rPr>
        <w:t>“C</w:t>
      </w:r>
      <w:r w:rsidR="00DF5816" w:rsidRPr="00DF5816">
        <w:rPr>
          <w:rFonts w:ascii="Times New Roman" w:hAnsi="Times New Roman" w:cs="Times New Roman"/>
          <w:i/>
          <w:iCs/>
        </w:rPr>
        <w:t>ose che so che sono vere”</w:t>
      </w:r>
    </w:p>
    <w:bookmarkEnd w:id="2"/>
    <w:p w14:paraId="5A48F386" w14:textId="655E2D3A" w:rsidR="00B57FE4" w:rsidRDefault="00DF5816" w:rsidP="00B57FE4">
      <w:pPr>
        <w:jc w:val="both"/>
        <w:rPr>
          <w:rStyle w:val="Enfasigrassetto"/>
          <w:rFonts w:ascii="Times New Roman" w:hAnsi="Times New Roman" w:cs="Times New Roman"/>
          <w:b w:val="0"/>
          <w:bCs w:val="0"/>
          <w:color w:val="333333"/>
          <w:bdr w:val="none" w:sz="0" w:space="0" w:color="auto" w:frame="1"/>
        </w:rPr>
      </w:pPr>
      <w:r>
        <w:rPr>
          <w:rFonts w:ascii="Times New Roman" w:hAnsi="Times New Roman" w:cs="Times New Roman"/>
        </w:rPr>
        <w:t xml:space="preserve">Una stagione che non mancherà di mantenere uno dei suoi tratti distintivi e che già ha caratterizzato le più recenti scelte: il riferimento è ai </w:t>
      </w:r>
      <w:r w:rsidR="00013EE1" w:rsidRPr="00013EE1">
        <w:rPr>
          <w:rFonts w:ascii="Times New Roman" w:hAnsi="Times New Roman" w:cs="Times New Roman"/>
        </w:rPr>
        <w:t>grandi classici della drammaturgia mondiale chiamati a dialogare con scritture più moderne e capaci di sollecitare pensiero e sentimento in un pubblico che ha sempre dimostrato di aver bisogno di vivere questo straordinario rito millenario della rappresentazione teatrale che è poi “rappresentazione di noi”.</w:t>
      </w:r>
      <w:r w:rsidR="00B57FE4">
        <w:rPr>
          <w:rFonts w:ascii="Times New Roman" w:hAnsi="Times New Roman" w:cs="Times New Roman"/>
        </w:rPr>
        <w:t xml:space="preserve"> In questo ambito è sicuramente da inserire il secondo titolo in programma </w:t>
      </w:r>
      <w:r w:rsidR="00B57FE4" w:rsidRPr="00B57FE4">
        <w:rPr>
          <w:rFonts w:ascii="Times New Roman" w:hAnsi="Times New Roman" w:cs="Times New Roman"/>
          <w:b/>
          <w:bCs/>
        </w:rPr>
        <w:t>“</w:t>
      </w:r>
      <w:r w:rsidR="00B57FE4" w:rsidRPr="00B57FE4">
        <w:rPr>
          <w:rStyle w:val="Enfasigrassetto"/>
          <w:rFonts w:ascii="Times New Roman" w:hAnsi="Times New Roman" w:cs="Times New Roman"/>
          <w:b w:val="0"/>
          <w:bCs w:val="0"/>
          <w:color w:val="333333"/>
          <w:bdr w:val="none" w:sz="0" w:space="0" w:color="auto" w:frame="1"/>
        </w:rPr>
        <w:t>Così è (se vi pare</w:t>
      </w:r>
      <w:r w:rsidR="00B57FE4">
        <w:rPr>
          <w:rStyle w:val="Enfasigrassetto"/>
          <w:rFonts w:ascii="Times New Roman" w:hAnsi="Times New Roman" w:cs="Times New Roman"/>
          <w:b w:val="0"/>
          <w:bCs w:val="0"/>
          <w:color w:val="333333"/>
          <w:bdr w:val="none" w:sz="0" w:space="0" w:color="auto" w:frame="1"/>
        </w:rPr>
        <w:t>)</w:t>
      </w:r>
      <w:r w:rsidR="00B57FE4" w:rsidRPr="00B57FE4">
        <w:rPr>
          <w:rStyle w:val="Enfasigrassetto"/>
          <w:rFonts w:ascii="Times New Roman" w:hAnsi="Times New Roman" w:cs="Times New Roman"/>
          <w:b w:val="0"/>
          <w:bCs w:val="0"/>
          <w:color w:val="333333"/>
          <w:bdr w:val="none" w:sz="0" w:space="0" w:color="auto" w:frame="1"/>
        </w:rPr>
        <w:t>”</w:t>
      </w:r>
      <w:r w:rsidR="00B57FE4">
        <w:rPr>
          <w:rStyle w:val="Enfasigrassetto"/>
          <w:rFonts w:ascii="Times New Roman" w:hAnsi="Times New Roman" w:cs="Times New Roman"/>
          <w:b w:val="0"/>
          <w:bCs w:val="0"/>
          <w:color w:val="333333"/>
          <w:bdr w:val="none" w:sz="0" w:space="0" w:color="auto" w:frame="1"/>
        </w:rPr>
        <w:t xml:space="preserve"> </w:t>
      </w:r>
      <w:r w:rsidR="00B57FE4" w:rsidRPr="00134540">
        <w:rPr>
          <w:rStyle w:val="Enfasigrassetto"/>
          <w:rFonts w:ascii="Times New Roman" w:hAnsi="Times New Roman" w:cs="Times New Roman"/>
          <w:b w:val="0"/>
          <w:bCs w:val="0"/>
          <w:color w:val="333333"/>
          <w:bdr w:val="none" w:sz="0" w:space="0" w:color="auto" w:frame="1"/>
        </w:rPr>
        <w:t xml:space="preserve">con Milena </w:t>
      </w:r>
      <w:proofErr w:type="spellStart"/>
      <w:r w:rsidR="00B57FE4" w:rsidRPr="00134540">
        <w:rPr>
          <w:rStyle w:val="Enfasigrassetto"/>
          <w:rFonts w:ascii="Times New Roman" w:hAnsi="Times New Roman" w:cs="Times New Roman"/>
          <w:b w:val="0"/>
          <w:bCs w:val="0"/>
          <w:color w:val="333333"/>
          <w:bdr w:val="none" w:sz="0" w:space="0" w:color="auto" w:frame="1"/>
        </w:rPr>
        <w:t>Vukotic</w:t>
      </w:r>
      <w:proofErr w:type="spellEnd"/>
      <w:r w:rsidR="00B57FE4" w:rsidRPr="00134540">
        <w:rPr>
          <w:rStyle w:val="Enfasigrassetto"/>
          <w:rFonts w:ascii="Times New Roman" w:hAnsi="Times New Roman" w:cs="Times New Roman"/>
          <w:b w:val="0"/>
          <w:bCs w:val="0"/>
          <w:color w:val="333333"/>
          <w:bdr w:val="none" w:sz="0" w:space="0" w:color="auto" w:frame="1"/>
        </w:rPr>
        <w:t xml:space="preserve"> e Pino Micol</w:t>
      </w:r>
      <w:r w:rsidR="005F4302">
        <w:rPr>
          <w:rStyle w:val="Enfasigrassetto"/>
          <w:rFonts w:ascii="Times New Roman" w:hAnsi="Times New Roman" w:cs="Times New Roman"/>
          <w:b w:val="0"/>
          <w:bCs w:val="0"/>
          <w:color w:val="333333"/>
          <w:bdr w:val="none" w:sz="0" w:space="0" w:color="auto" w:frame="1"/>
        </w:rPr>
        <w:t>.</w:t>
      </w:r>
    </w:p>
    <w:p w14:paraId="68F9F344" w14:textId="7EFF2EB1" w:rsidR="005F4302" w:rsidRDefault="005F4302" w:rsidP="00B57FE4">
      <w:pPr>
        <w:jc w:val="both"/>
        <w:rPr>
          <w:rStyle w:val="Enfasigrassetto"/>
          <w:rFonts w:ascii="Times New Roman" w:hAnsi="Times New Roman" w:cs="Times New Roman"/>
          <w:b w:val="0"/>
          <w:bCs w:val="0"/>
          <w:color w:val="333333"/>
          <w:bdr w:val="none" w:sz="0" w:space="0" w:color="auto" w:frame="1"/>
        </w:rPr>
      </w:pPr>
    </w:p>
    <w:p w14:paraId="1EAF335D" w14:textId="77777777" w:rsidR="005F4302" w:rsidRDefault="005F4302" w:rsidP="00B57FE4">
      <w:pPr>
        <w:jc w:val="both"/>
        <w:rPr>
          <w:rStyle w:val="Enfasigrassetto"/>
          <w:rFonts w:ascii="Times New Roman" w:hAnsi="Times New Roman" w:cs="Times New Roman"/>
          <w:b w:val="0"/>
          <w:bCs w:val="0"/>
          <w:color w:val="333333"/>
          <w:bdr w:val="none" w:sz="0" w:space="0" w:color="auto" w:frame="1"/>
        </w:rPr>
      </w:pPr>
    </w:p>
    <w:p w14:paraId="25854F67" w14:textId="735080DE" w:rsidR="005F4302" w:rsidRPr="005F4302" w:rsidRDefault="005F4302" w:rsidP="00B57FE4">
      <w:pPr>
        <w:jc w:val="both"/>
        <w:rPr>
          <w:rStyle w:val="Enfasigrassetto"/>
          <w:rFonts w:ascii="Times New Roman" w:hAnsi="Times New Roman" w:cs="Times New Roman"/>
          <w:color w:val="333333"/>
          <w:sz w:val="32"/>
          <w:szCs w:val="32"/>
          <w:bdr w:val="none" w:sz="0" w:space="0" w:color="auto" w:frame="1"/>
        </w:rPr>
      </w:pPr>
      <w:r w:rsidRPr="005F4302">
        <w:rPr>
          <w:rStyle w:val="Enfasigrassetto"/>
          <w:rFonts w:ascii="Times New Roman" w:hAnsi="Times New Roman" w:cs="Times New Roman"/>
          <w:color w:val="333333"/>
          <w:sz w:val="32"/>
          <w:szCs w:val="32"/>
          <w:bdr w:val="none" w:sz="0" w:space="0" w:color="auto" w:frame="1"/>
        </w:rPr>
        <w:t>DRUSILLA FOER al Goldoni</w:t>
      </w:r>
    </w:p>
    <w:p w14:paraId="77769590" w14:textId="15CC129B" w:rsidR="005F4302" w:rsidRPr="00134540" w:rsidRDefault="005F4302" w:rsidP="005F4302">
      <w:pPr>
        <w:jc w:val="both"/>
        <w:rPr>
          <w:rStyle w:val="Enfasigrassetto"/>
          <w:rFonts w:ascii="Times New Roman" w:hAnsi="Times New Roman" w:cs="Times New Roman"/>
          <w:b w:val="0"/>
          <w:bCs w:val="0"/>
          <w:color w:val="333333"/>
          <w:bdr w:val="none" w:sz="0" w:space="0" w:color="auto" w:frame="1"/>
        </w:rPr>
      </w:pPr>
      <w:r>
        <w:rPr>
          <w:rStyle w:val="Enfasigrassetto"/>
          <w:rFonts w:ascii="Times New Roman" w:hAnsi="Times New Roman" w:cs="Times New Roman"/>
          <w:b w:val="0"/>
          <w:bCs w:val="0"/>
          <w:color w:val="333333"/>
          <w:bdr w:val="none" w:sz="0" w:space="0" w:color="auto" w:frame="1"/>
        </w:rPr>
        <w:t>Il 26 novembre</w:t>
      </w:r>
      <w:r w:rsidR="00093B0B">
        <w:rPr>
          <w:rStyle w:val="Enfasigrassetto"/>
          <w:rFonts w:ascii="Times New Roman" w:hAnsi="Times New Roman" w:cs="Times New Roman"/>
          <w:b w:val="0"/>
          <w:bCs w:val="0"/>
          <w:color w:val="333333"/>
          <w:bdr w:val="none" w:sz="0" w:space="0" w:color="auto" w:frame="1"/>
        </w:rPr>
        <w:t xml:space="preserve"> si terrà</w:t>
      </w:r>
      <w:r>
        <w:rPr>
          <w:rStyle w:val="Enfasigrassetto"/>
          <w:rFonts w:ascii="Times New Roman" w:hAnsi="Times New Roman" w:cs="Times New Roman"/>
          <w:b w:val="0"/>
          <w:bCs w:val="0"/>
          <w:color w:val="333333"/>
          <w:bdr w:val="none" w:sz="0" w:space="0" w:color="auto" w:frame="1"/>
        </w:rPr>
        <w:t xml:space="preserve"> il suo </w:t>
      </w:r>
      <w:r w:rsidR="00093B0B">
        <w:rPr>
          <w:rStyle w:val="Enfasigrassetto"/>
          <w:rFonts w:ascii="Times New Roman" w:hAnsi="Times New Roman" w:cs="Times New Roman"/>
          <w:b w:val="0"/>
          <w:bCs w:val="0"/>
          <w:color w:val="333333"/>
          <w:bdr w:val="none" w:sz="0" w:space="0" w:color="auto" w:frame="1"/>
        </w:rPr>
        <w:t xml:space="preserve">atteso </w:t>
      </w:r>
      <w:r>
        <w:rPr>
          <w:rStyle w:val="Enfasigrassetto"/>
          <w:rFonts w:ascii="Times New Roman" w:hAnsi="Times New Roman" w:cs="Times New Roman"/>
          <w:b w:val="0"/>
          <w:bCs w:val="0"/>
          <w:color w:val="333333"/>
          <w:bdr w:val="none" w:sz="0" w:space="0" w:color="auto" w:frame="1"/>
        </w:rPr>
        <w:t>spettacolo “</w:t>
      </w:r>
      <w:r w:rsidRPr="005F4302">
        <w:rPr>
          <w:rStyle w:val="Enfasigrassetto"/>
          <w:rFonts w:ascii="Times New Roman" w:hAnsi="Times New Roman" w:cs="Times New Roman"/>
          <w:b w:val="0"/>
          <w:bCs w:val="0"/>
          <w:color w:val="333333"/>
          <w:bdr w:val="none" w:sz="0" w:space="0" w:color="auto" w:frame="1"/>
        </w:rPr>
        <w:t>Venere Nemica</w:t>
      </w:r>
      <w:r>
        <w:rPr>
          <w:rStyle w:val="Enfasigrassetto"/>
          <w:rFonts w:ascii="Times New Roman" w:hAnsi="Times New Roman" w:cs="Times New Roman"/>
          <w:b w:val="0"/>
          <w:bCs w:val="0"/>
          <w:color w:val="333333"/>
          <w:bdr w:val="none" w:sz="0" w:space="0" w:color="auto" w:frame="1"/>
        </w:rPr>
        <w:t xml:space="preserve">” inizialmente annunciato per questa stagione ma rinviato </w:t>
      </w:r>
      <w:r w:rsidRPr="005F4302">
        <w:rPr>
          <w:rStyle w:val="Enfasigrassetto"/>
          <w:rFonts w:ascii="Times New Roman" w:hAnsi="Times New Roman" w:cs="Times New Roman"/>
          <w:b w:val="0"/>
          <w:bCs w:val="0"/>
          <w:color w:val="333333"/>
          <w:bdr w:val="none" w:sz="0" w:space="0" w:color="auto" w:frame="1"/>
        </w:rPr>
        <w:t>per problemi di salute dell’artista.</w:t>
      </w:r>
    </w:p>
    <w:p w14:paraId="44D9B5EC" w14:textId="1CCC4579" w:rsidR="00B57FE4" w:rsidRDefault="00B57FE4" w:rsidP="00B57FE4">
      <w:pPr>
        <w:jc w:val="both"/>
        <w:rPr>
          <w:rStyle w:val="Enfasigrassetto"/>
          <w:rFonts w:ascii="Times New Roman" w:hAnsi="Times New Roman" w:cs="Times New Roman"/>
          <w:b w:val="0"/>
          <w:bCs w:val="0"/>
          <w:color w:val="333333"/>
          <w:bdr w:val="none" w:sz="0" w:space="0" w:color="auto" w:frame="1"/>
        </w:rPr>
      </w:pPr>
    </w:p>
    <w:p w14:paraId="6391EF59" w14:textId="7098129B" w:rsidR="003E08F7" w:rsidRDefault="003E08F7" w:rsidP="00B57FE4">
      <w:pPr>
        <w:jc w:val="both"/>
        <w:rPr>
          <w:rStyle w:val="Enfasigrassetto"/>
          <w:rFonts w:ascii="Times New Roman" w:hAnsi="Times New Roman" w:cs="Times New Roman"/>
          <w:b w:val="0"/>
          <w:bCs w:val="0"/>
          <w:color w:val="333333"/>
          <w:bdr w:val="none" w:sz="0" w:space="0" w:color="auto" w:frame="1"/>
        </w:rPr>
      </w:pPr>
    </w:p>
    <w:p w14:paraId="150EA605" w14:textId="76FD0342" w:rsidR="003E08F7" w:rsidRPr="003E08F7" w:rsidRDefault="003E08F7" w:rsidP="00B57FE4">
      <w:pPr>
        <w:jc w:val="both"/>
        <w:rPr>
          <w:rStyle w:val="Enfasigrassetto"/>
          <w:rFonts w:ascii="Times New Roman" w:hAnsi="Times New Roman" w:cs="Times New Roman"/>
          <w:color w:val="333333"/>
          <w:sz w:val="32"/>
          <w:szCs w:val="32"/>
          <w:bdr w:val="none" w:sz="0" w:space="0" w:color="auto" w:frame="1"/>
        </w:rPr>
      </w:pPr>
      <w:r w:rsidRPr="003E08F7">
        <w:rPr>
          <w:rStyle w:val="Enfasigrassetto"/>
          <w:rFonts w:ascii="Times New Roman" w:hAnsi="Times New Roman" w:cs="Times New Roman"/>
          <w:color w:val="333333"/>
          <w:sz w:val="32"/>
          <w:szCs w:val="32"/>
          <w:bdr w:val="none" w:sz="0" w:space="0" w:color="auto" w:frame="1"/>
        </w:rPr>
        <w:t>STAGIONE LIRICA</w:t>
      </w:r>
    </w:p>
    <w:p w14:paraId="6372F5EF" w14:textId="056D14B5" w:rsidR="003E08F7" w:rsidRPr="00093B0B" w:rsidRDefault="003E08F7" w:rsidP="00B57FE4">
      <w:pPr>
        <w:jc w:val="both"/>
        <w:rPr>
          <w:rStyle w:val="Enfasigrassetto"/>
          <w:rFonts w:ascii="Times New Roman" w:hAnsi="Times New Roman" w:cs="Times New Roman"/>
          <w:b w:val="0"/>
          <w:bCs w:val="0"/>
          <w:color w:val="333333"/>
          <w:sz w:val="32"/>
          <w:szCs w:val="32"/>
          <w:bdr w:val="none" w:sz="0" w:space="0" w:color="auto" w:frame="1"/>
        </w:rPr>
      </w:pPr>
      <w:r w:rsidRPr="00093B0B">
        <w:rPr>
          <w:rStyle w:val="Enfasigrassetto"/>
          <w:rFonts w:ascii="Times New Roman" w:hAnsi="Times New Roman" w:cs="Times New Roman"/>
          <w:b w:val="0"/>
          <w:bCs w:val="0"/>
          <w:color w:val="333333"/>
          <w:sz w:val="32"/>
          <w:szCs w:val="32"/>
          <w:bdr w:val="none" w:sz="0" w:space="0" w:color="auto" w:frame="1"/>
        </w:rPr>
        <w:t>Dalla fine di ottobre la nuova stagione</w:t>
      </w:r>
    </w:p>
    <w:p w14:paraId="392695E2" w14:textId="6AE76362" w:rsidR="003E08F7" w:rsidRDefault="00093B0B" w:rsidP="00B57FE4">
      <w:pPr>
        <w:jc w:val="both"/>
        <w:rPr>
          <w:rFonts w:ascii="Times New Roman" w:hAnsi="Times New Roman" w:cs="Times New Roman"/>
          <w:i/>
          <w:iCs/>
          <w:sz w:val="32"/>
          <w:szCs w:val="32"/>
        </w:rPr>
      </w:pPr>
      <w:r w:rsidRPr="00093B0B">
        <w:rPr>
          <w:rFonts w:ascii="Times New Roman" w:hAnsi="Times New Roman" w:cs="Times New Roman"/>
          <w:i/>
          <w:iCs/>
          <w:sz w:val="32"/>
          <w:szCs w:val="32"/>
        </w:rPr>
        <w:t xml:space="preserve">In evidenza: </w:t>
      </w:r>
      <w:r>
        <w:rPr>
          <w:rFonts w:ascii="Times New Roman" w:hAnsi="Times New Roman" w:cs="Times New Roman"/>
          <w:i/>
          <w:iCs/>
          <w:sz w:val="32"/>
          <w:szCs w:val="32"/>
        </w:rPr>
        <w:t xml:space="preserve">inaugurazione con la </w:t>
      </w:r>
      <w:r w:rsidRPr="00093B0B">
        <w:rPr>
          <w:rFonts w:ascii="Times New Roman" w:hAnsi="Times New Roman" w:cs="Times New Roman"/>
          <w:i/>
          <w:iCs/>
          <w:sz w:val="32"/>
          <w:szCs w:val="32"/>
        </w:rPr>
        <w:t>“Messa da requiem”</w:t>
      </w:r>
      <w:r>
        <w:rPr>
          <w:rFonts w:ascii="Times New Roman" w:hAnsi="Times New Roman" w:cs="Times New Roman"/>
          <w:i/>
          <w:iCs/>
          <w:sz w:val="32"/>
          <w:szCs w:val="32"/>
        </w:rPr>
        <w:t xml:space="preserve"> di </w:t>
      </w:r>
      <w:proofErr w:type="gramStart"/>
      <w:r>
        <w:rPr>
          <w:rFonts w:ascii="Times New Roman" w:hAnsi="Times New Roman" w:cs="Times New Roman"/>
          <w:i/>
          <w:iCs/>
          <w:sz w:val="32"/>
          <w:szCs w:val="32"/>
        </w:rPr>
        <w:t xml:space="preserve">Verdi </w:t>
      </w:r>
      <w:r w:rsidR="00856C9E">
        <w:rPr>
          <w:rFonts w:ascii="Times New Roman" w:hAnsi="Times New Roman" w:cs="Times New Roman"/>
          <w:i/>
          <w:iCs/>
          <w:sz w:val="32"/>
          <w:szCs w:val="32"/>
        </w:rPr>
        <w:t xml:space="preserve"> e</w:t>
      </w:r>
      <w:proofErr w:type="gramEnd"/>
      <w:r w:rsidR="00856C9E">
        <w:rPr>
          <w:rFonts w:ascii="Times New Roman" w:hAnsi="Times New Roman" w:cs="Times New Roman"/>
          <w:i/>
          <w:iCs/>
          <w:sz w:val="32"/>
          <w:szCs w:val="32"/>
        </w:rPr>
        <w:t xml:space="preserve"> “La traviata” il 31 dicembre</w:t>
      </w:r>
    </w:p>
    <w:p w14:paraId="49DCA275" w14:textId="77777777" w:rsidR="00152A1D" w:rsidRDefault="00152A1D" w:rsidP="00B57FE4">
      <w:pPr>
        <w:jc w:val="both"/>
        <w:rPr>
          <w:rStyle w:val="Enfasigrassetto"/>
          <w:rFonts w:ascii="Times New Roman" w:hAnsi="Times New Roman" w:cs="Times New Roman"/>
          <w:b w:val="0"/>
          <w:bCs w:val="0"/>
          <w:color w:val="333333"/>
          <w:bdr w:val="none" w:sz="0" w:space="0" w:color="auto" w:frame="1"/>
        </w:rPr>
      </w:pPr>
    </w:p>
    <w:p w14:paraId="601537EF" w14:textId="744E6ADA" w:rsidR="00515006" w:rsidRDefault="003E08F7" w:rsidP="00515006">
      <w:pPr>
        <w:jc w:val="both"/>
        <w:rPr>
          <w:rFonts w:ascii="Times New Roman" w:hAnsi="Times New Roman" w:cs="Times New Roman"/>
          <w:color w:val="000000"/>
        </w:rPr>
      </w:pPr>
      <w:r w:rsidRPr="003E08F7">
        <w:rPr>
          <w:rFonts w:ascii="Times New Roman" w:hAnsi="Times New Roman" w:cs="Times New Roman"/>
          <w:color w:val="000000"/>
        </w:rPr>
        <w:t>Quando si parla di Lirica si affronta uno dei comparti fondanti dell’essere Teatro di tradizione, cioè uno dei 29 Teatri storici italiani cui lo Stato, attraverso il Ministero per i Beni culturali, affida e finanzia lo specifico compito di promuovere, agevolare e coordinare le attività musicali nel territorio, nella consapevolezza di salvaguardare, var vivere e promuovere una delle vette artistiche di cui il nostro Paese è primo al mondo: recente è la proclamazione del canto lirico italiano quale patrimonio immateriale dell'umanità  da parte dell’UNESCO.</w:t>
      </w:r>
      <w:r>
        <w:rPr>
          <w:rFonts w:ascii="Times New Roman" w:hAnsi="Times New Roman" w:cs="Times New Roman"/>
          <w:color w:val="000000"/>
        </w:rPr>
        <w:t xml:space="preserve"> </w:t>
      </w:r>
      <w:r w:rsidRPr="003E08F7">
        <w:rPr>
          <w:rFonts w:ascii="Times New Roman" w:hAnsi="Times New Roman" w:cs="Times New Roman"/>
          <w:color w:val="000000"/>
        </w:rPr>
        <w:t xml:space="preserve">Se si parla di tradizioni del territorio, per il Teatro Goldoni </w:t>
      </w:r>
      <w:r>
        <w:rPr>
          <w:rFonts w:ascii="Times New Roman" w:hAnsi="Times New Roman" w:cs="Times New Roman"/>
          <w:color w:val="000000"/>
        </w:rPr>
        <w:t xml:space="preserve">e la città </w:t>
      </w:r>
      <w:r w:rsidRPr="003E08F7">
        <w:rPr>
          <w:rFonts w:ascii="Times New Roman" w:hAnsi="Times New Roman" w:cs="Times New Roman"/>
          <w:color w:val="000000"/>
        </w:rPr>
        <w:t xml:space="preserve">di Livorno non </w:t>
      </w:r>
      <w:r>
        <w:rPr>
          <w:rFonts w:ascii="Times New Roman" w:hAnsi="Times New Roman" w:cs="Times New Roman"/>
          <w:color w:val="000000"/>
        </w:rPr>
        <w:t xml:space="preserve">si </w:t>
      </w:r>
      <w:r w:rsidRPr="003E08F7">
        <w:rPr>
          <w:rFonts w:ascii="Times New Roman" w:hAnsi="Times New Roman" w:cs="Times New Roman"/>
          <w:color w:val="000000"/>
        </w:rPr>
        <w:t>può che partire dal compositore cittadino Pietro Mascagni</w:t>
      </w:r>
      <w:r>
        <w:rPr>
          <w:rFonts w:ascii="Times New Roman" w:hAnsi="Times New Roman" w:cs="Times New Roman"/>
          <w:color w:val="000000"/>
        </w:rPr>
        <w:t>, di cui il 7 dicembre ricorderemo l’anniversario della nascita con una serata speciale</w:t>
      </w:r>
      <w:r w:rsidR="00093B0B">
        <w:rPr>
          <w:rFonts w:ascii="Times New Roman" w:hAnsi="Times New Roman" w:cs="Times New Roman"/>
          <w:color w:val="000000"/>
        </w:rPr>
        <w:t xml:space="preserve"> con la sua giovanile “Messa </w:t>
      </w:r>
      <w:r w:rsidR="00856C9E">
        <w:rPr>
          <w:rFonts w:ascii="Times New Roman" w:hAnsi="Times New Roman" w:cs="Times New Roman"/>
          <w:color w:val="000000"/>
        </w:rPr>
        <w:t xml:space="preserve">di gloria </w:t>
      </w:r>
      <w:r w:rsidR="00093B0B">
        <w:rPr>
          <w:rFonts w:ascii="Times New Roman" w:hAnsi="Times New Roman" w:cs="Times New Roman"/>
          <w:color w:val="000000"/>
        </w:rPr>
        <w:t>in fa maggiore”</w:t>
      </w:r>
      <w:r>
        <w:rPr>
          <w:rFonts w:ascii="Times New Roman" w:hAnsi="Times New Roman" w:cs="Times New Roman"/>
          <w:color w:val="000000"/>
        </w:rPr>
        <w:t xml:space="preserve">. L’apertura della stagione sarà il 26 e 27 ottobre con la </w:t>
      </w:r>
      <w:bookmarkStart w:id="3" w:name="_Hlk163727245"/>
      <w:r>
        <w:rPr>
          <w:rFonts w:ascii="Times New Roman" w:hAnsi="Times New Roman" w:cs="Times New Roman"/>
          <w:color w:val="000000"/>
        </w:rPr>
        <w:t>“Messa da requiem”</w:t>
      </w:r>
      <w:bookmarkEnd w:id="3"/>
      <w:r w:rsidR="00515006">
        <w:rPr>
          <w:rFonts w:ascii="Times New Roman" w:hAnsi="Times New Roman" w:cs="Times New Roman"/>
          <w:color w:val="000000"/>
        </w:rPr>
        <w:t xml:space="preserve"> per soli, coro e orchestra, altissima opera di Giuseppe Verdi con cui – come è stato correttamente rilevato – oltre ad offrire una</w:t>
      </w:r>
      <w:r w:rsidR="00515006" w:rsidRPr="00515006">
        <w:rPr>
          <w:rFonts w:ascii="Times New Roman" w:hAnsi="Times New Roman" w:cs="Times New Roman"/>
          <w:color w:val="000000"/>
        </w:rPr>
        <w:t xml:space="preserve"> profonda riflessione sulla fede, sul rapporto con il divino, sull'aldilà</w:t>
      </w:r>
      <w:r w:rsidR="00515006">
        <w:rPr>
          <w:rFonts w:ascii="Times New Roman" w:hAnsi="Times New Roman" w:cs="Times New Roman"/>
          <w:color w:val="000000"/>
        </w:rPr>
        <w:t>,</w:t>
      </w:r>
      <w:r w:rsidR="00515006" w:rsidRPr="00515006">
        <w:rPr>
          <w:rFonts w:ascii="Times New Roman" w:hAnsi="Times New Roman" w:cs="Times New Roman"/>
          <w:color w:val="000000"/>
        </w:rPr>
        <w:t xml:space="preserve"> diviene messaggio di una posizione laica, molto comune nell'Ottocento europeo, dell'uomo che percepisce la sua debolezza davanti al mistero della morte</w:t>
      </w:r>
      <w:r w:rsidR="00515006">
        <w:rPr>
          <w:rFonts w:ascii="Times New Roman" w:hAnsi="Times New Roman" w:cs="Times New Roman"/>
          <w:color w:val="000000"/>
        </w:rPr>
        <w:t xml:space="preserve">. Orchestra e coro del Teatro Goldoni, </w:t>
      </w:r>
      <w:r w:rsidR="00515006" w:rsidRPr="00515006">
        <w:rPr>
          <w:rFonts w:ascii="Times New Roman" w:hAnsi="Times New Roman" w:cs="Times New Roman"/>
          <w:color w:val="000000"/>
        </w:rPr>
        <w:t xml:space="preserve">Direttore Eric </w:t>
      </w:r>
      <w:proofErr w:type="spellStart"/>
      <w:r w:rsidR="00515006" w:rsidRPr="00515006">
        <w:rPr>
          <w:rFonts w:ascii="Times New Roman" w:hAnsi="Times New Roman" w:cs="Times New Roman"/>
          <w:color w:val="000000"/>
        </w:rPr>
        <w:t>Lederhandler</w:t>
      </w:r>
      <w:proofErr w:type="spellEnd"/>
      <w:r w:rsidR="00515006">
        <w:rPr>
          <w:rFonts w:ascii="Times New Roman" w:hAnsi="Times New Roman" w:cs="Times New Roman"/>
          <w:color w:val="000000"/>
        </w:rPr>
        <w:t>.</w:t>
      </w:r>
      <w:r w:rsidR="004860B3">
        <w:rPr>
          <w:rFonts w:ascii="Times New Roman" w:hAnsi="Times New Roman" w:cs="Times New Roman"/>
          <w:color w:val="000000"/>
        </w:rPr>
        <w:t xml:space="preserve"> La serata è in collegamento con la Stagione Sinfonica del Goldoni.</w:t>
      </w:r>
    </w:p>
    <w:p w14:paraId="70D8E4A2" w14:textId="72018695" w:rsidR="003E08F7" w:rsidRDefault="00515006" w:rsidP="00B57FE4">
      <w:pPr>
        <w:jc w:val="both"/>
        <w:rPr>
          <w:rStyle w:val="Enfasigrassetto"/>
          <w:rFonts w:ascii="Times New Roman" w:hAnsi="Times New Roman" w:cs="Times New Roman"/>
          <w:b w:val="0"/>
          <w:bCs w:val="0"/>
          <w:color w:val="333333"/>
          <w:bdr w:val="none" w:sz="0" w:space="0" w:color="auto" w:frame="1"/>
        </w:rPr>
      </w:pPr>
      <w:r w:rsidRPr="00515006">
        <w:rPr>
          <w:rFonts w:ascii="Times New Roman" w:hAnsi="Times New Roman" w:cs="Times New Roman"/>
          <w:color w:val="000000"/>
        </w:rPr>
        <w:t>La grande lirica torna al Teatro Goldoni nell’ultimo giorno dell’anno</w:t>
      </w:r>
      <w:r w:rsidR="00856C9E">
        <w:rPr>
          <w:rFonts w:ascii="Times New Roman" w:hAnsi="Times New Roman" w:cs="Times New Roman"/>
          <w:color w:val="000000"/>
        </w:rPr>
        <w:t xml:space="preserve"> con “La traviata” </w:t>
      </w:r>
      <w:r w:rsidR="00856C9E" w:rsidRPr="00515006">
        <w:rPr>
          <w:rFonts w:ascii="Times New Roman" w:hAnsi="Times New Roman" w:cs="Times New Roman"/>
          <w:color w:val="000000"/>
        </w:rPr>
        <w:t>di Giuseppe Verdi</w:t>
      </w:r>
      <w:r w:rsidR="00856C9E">
        <w:rPr>
          <w:rFonts w:ascii="Times New Roman" w:hAnsi="Times New Roman" w:cs="Times New Roman"/>
          <w:color w:val="000000"/>
        </w:rPr>
        <w:t xml:space="preserve">: un invito al pubblico di </w:t>
      </w:r>
      <w:r w:rsidRPr="00515006">
        <w:rPr>
          <w:rFonts w:ascii="Times New Roman" w:hAnsi="Times New Roman" w:cs="Times New Roman"/>
          <w:color w:val="000000"/>
        </w:rPr>
        <w:t xml:space="preserve">festeggiare </w:t>
      </w:r>
      <w:r>
        <w:rPr>
          <w:rFonts w:ascii="Times New Roman" w:hAnsi="Times New Roman" w:cs="Times New Roman"/>
          <w:color w:val="000000"/>
        </w:rPr>
        <w:t>San Silvestro</w:t>
      </w:r>
      <w:r w:rsidRPr="00515006">
        <w:rPr>
          <w:rFonts w:ascii="Times New Roman" w:hAnsi="Times New Roman" w:cs="Times New Roman"/>
          <w:color w:val="000000"/>
        </w:rPr>
        <w:t xml:space="preserve"> immerso nelle note </w:t>
      </w:r>
      <w:r>
        <w:rPr>
          <w:rFonts w:ascii="Times New Roman" w:hAnsi="Times New Roman" w:cs="Times New Roman"/>
          <w:color w:val="000000"/>
        </w:rPr>
        <w:t xml:space="preserve">di uno dei più grandi capolavori della lirica, in una serata speciale </w:t>
      </w:r>
      <w:r w:rsidR="00856C9E">
        <w:rPr>
          <w:rFonts w:ascii="Times New Roman" w:hAnsi="Times New Roman" w:cs="Times New Roman"/>
          <w:color w:val="000000"/>
        </w:rPr>
        <w:t>in cui non mancheranno brindisi e dolci tipici.</w:t>
      </w:r>
    </w:p>
    <w:p w14:paraId="777ABAE9" w14:textId="0A417838" w:rsidR="00997DB1" w:rsidRDefault="00997DB1" w:rsidP="008D77DE">
      <w:pPr>
        <w:rPr>
          <w:rFonts w:ascii="Times New Roman" w:eastAsia="Times New Roman" w:hAnsi="Times New Roman" w:cs="Times New Roman"/>
          <w:b/>
          <w:bCs/>
          <w:color w:val="000000" w:themeColor="text1"/>
          <w:kern w:val="0"/>
          <w:sz w:val="32"/>
          <w:szCs w:val="32"/>
          <w:lang w:eastAsia="it-IT"/>
          <w14:ligatures w14:val="none"/>
        </w:rPr>
      </w:pPr>
      <w:r w:rsidRPr="008D77DE">
        <w:rPr>
          <w:rFonts w:ascii="Times New Roman" w:eastAsia="Times New Roman" w:hAnsi="Times New Roman" w:cs="Times New Roman"/>
          <w:b/>
          <w:bCs/>
          <w:color w:val="000000" w:themeColor="text1"/>
          <w:kern w:val="0"/>
          <w:sz w:val="32"/>
          <w:szCs w:val="32"/>
          <w:lang w:eastAsia="it-IT"/>
          <w14:ligatures w14:val="none"/>
        </w:rPr>
        <w:lastRenderedPageBreak/>
        <w:t>OPERA OGGI</w:t>
      </w:r>
    </w:p>
    <w:p w14:paraId="7BF47757" w14:textId="24C89FC7" w:rsidR="008D77DE" w:rsidRPr="00347567" w:rsidRDefault="008D77DE" w:rsidP="008D77DE">
      <w:pPr>
        <w:rPr>
          <w:rFonts w:ascii="Times New Roman" w:hAnsi="Times New Roman" w:cs="Times New Roman"/>
          <w:sz w:val="32"/>
          <w:szCs w:val="32"/>
        </w:rPr>
      </w:pPr>
      <w:r w:rsidRPr="00347567">
        <w:rPr>
          <w:rFonts w:ascii="Times New Roman" w:hAnsi="Times New Roman" w:cs="Times New Roman"/>
          <w:sz w:val="32"/>
          <w:szCs w:val="32"/>
        </w:rPr>
        <w:t>Tra novembre e dicembre due opere contemporanee</w:t>
      </w:r>
    </w:p>
    <w:p w14:paraId="3FA66072" w14:textId="2FAEC1B8" w:rsidR="008D77DE" w:rsidRDefault="00347567" w:rsidP="008D77DE">
      <w:pPr>
        <w:rPr>
          <w:rFonts w:ascii="Times New Roman" w:hAnsi="Times New Roman" w:cs="Times New Roman"/>
          <w:i/>
          <w:iCs/>
          <w:sz w:val="32"/>
          <w:szCs w:val="32"/>
        </w:rPr>
      </w:pPr>
      <w:r w:rsidRPr="00093B0B">
        <w:rPr>
          <w:rFonts w:ascii="Times New Roman" w:hAnsi="Times New Roman" w:cs="Times New Roman"/>
          <w:i/>
          <w:iCs/>
          <w:sz w:val="32"/>
          <w:szCs w:val="32"/>
        </w:rPr>
        <w:t>In evidenza:</w:t>
      </w:r>
      <w:r>
        <w:rPr>
          <w:rFonts w:ascii="Times New Roman" w:hAnsi="Times New Roman" w:cs="Times New Roman"/>
          <w:i/>
          <w:iCs/>
          <w:sz w:val="32"/>
          <w:szCs w:val="32"/>
        </w:rPr>
        <w:t xml:space="preserve"> una </w:t>
      </w:r>
      <w:r w:rsidRPr="00347567">
        <w:rPr>
          <w:rFonts w:ascii="Times New Roman" w:hAnsi="Times New Roman" w:cs="Times New Roman"/>
          <w:i/>
          <w:iCs/>
          <w:sz w:val="32"/>
          <w:szCs w:val="32"/>
        </w:rPr>
        <w:t>prima esecuzione assoluta</w:t>
      </w:r>
      <w:r>
        <w:rPr>
          <w:rFonts w:ascii="Times New Roman" w:hAnsi="Times New Roman" w:cs="Times New Roman"/>
          <w:i/>
          <w:iCs/>
          <w:sz w:val="32"/>
          <w:szCs w:val="32"/>
        </w:rPr>
        <w:t xml:space="preserve"> con</w:t>
      </w:r>
      <w:r w:rsidRPr="00347567">
        <w:rPr>
          <w:rFonts w:ascii="Times New Roman" w:hAnsi="Times New Roman" w:cs="Times New Roman"/>
          <w:i/>
          <w:iCs/>
          <w:sz w:val="32"/>
          <w:szCs w:val="32"/>
        </w:rPr>
        <w:t xml:space="preserve"> “</w:t>
      </w:r>
      <w:proofErr w:type="spellStart"/>
      <w:r w:rsidRPr="00347567">
        <w:rPr>
          <w:rFonts w:ascii="Times New Roman" w:hAnsi="Times New Roman" w:cs="Times New Roman"/>
          <w:i/>
          <w:iCs/>
          <w:sz w:val="32"/>
          <w:szCs w:val="32"/>
        </w:rPr>
        <w:t>Chichibio</w:t>
      </w:r>
      <w:proofErr w:type="spellEnd"/>
      <w:r w:rsidRPr="00347567">
        <w:rPr>
          <w:rFonts w:ascii="Times New Roman" w:hAnsi="Times New Roman" w:cs="Times New Roman"/>
          <w:i/>
          <w:iCs/>
          <w:sz w:val="32"/>
          <w:szCs w:val="32"/>
        </w:rPr>
        <w:t xml:space="preserve"> e la gru” di Maurizio Agostini in collaborazione con il Conservatorio “Pietro Mascagni”</w:t>
      </w:r>
      <w:r>
        <w:rPr>
          <w:rFonts w:ascii="Times New Roman" w:hAnsi="Times New Roman" w:cs="Times New Roman"/>
          <w:i/>
          <w:iCs/>
          <w:sz w:val="32"/>
          <w:szCs w:val="32"/>
        </w:rPr>
        <w:t xml:space="preserve"> </w:t>
      </w:r>
    </w:p>
    <w:p w14:paraId="5E4A7E98" w14:textId="77777777" w:rsidR="00152A1D" w:rsidRDefault="00152A1D" w:rsidP="008D77DE">
      <w:pPr>
        <w:rPr>
          <w:rFonts w:ascii="Times New Roman" w:hAnsi="Times New Roman" w:cs="Times New Roman"/>
        </w:rPr>
      </w:pPr>
    </w:p>
    <w:p w14:paraId="7F2EFA0D" w14:textId="313A554B" w:rsidR="008D77DE" w:rsidRPr="008D77DE" w:rsidRDefault="008D77DE" w:rsidP="008D77DE">
      <w:pPr>
        <w:jc w:val="both"/>
        <w:rPr>
          <w:rFonts w:ascii="Times New Roman" w:eastAsia="Times New Roman" w:hAnsi="Times New Roman" w:cs="Times New Roman"/>
          <w:i/>
          <w:iCs/>
          <w:color w:val="000000" w:themeColor="text1"/>
          <w:kern w:val="0"/>
          <w:lang w:eastAsia="it-IT"/>
          <w14:ligatures w14:val="none"/>
        </w:rPr>
      </w:pPr>
      <w:r w:rsidRPr="008D77DE">
        <w:rPr>
          <w:rFonts w:ascii="Times New Roman" w:hAnsi="Times New Roman" w:cs="Times New Roman"/>
        </w:rPr>
        <w:t xml:space="preserve">Terza edizione per </w:t>
      </w:r>
      <w:r w:rsidRPr="008D77DE">
        <w:rPr>
          <w:rFonts w:ascii="Times New Roman" w:eastAsia="Times New Roman" w:hAnsi="Times New Roman" w:cs="Times New Roman"/>
          <w:kern w:val="0"/>
          <w:lang w:eastAsia="it-IT"/>
          <w14:ligatures w14:val="none"/>
        </w:rPr>
        <w:t xml:space="preserve">“Opera Oggi”, la rassegna della Fondazione Teatro Goldoni di Livorno, che intende dare “visibilità” a opere, composte “oggi” per il Teatro di “oggi”. Compositori dei nostri giorni hanno raccolto piccoli organici strumentali e piccoli gruppi di cantanti per immaginare e fissare sul pentagramma </w:t>
      </w:r>
      <w:proofErr w:type="spellStart"/>
      <w:r w:rsidRPr="008D77DE">
        <w:rPr>
          <w:rFonts w:ascii="Times New Roman" w:eastAsia="Times New Roman" w:hAnsi="Times New Roman" w:cs="Times New Roman"/>
          <w:kern w:val="0"/>
          <w:lang w:eastAsia="it-IT"/>
          <w14:ligatures w14:val="none"/>
        </w:rPr>
        <w:t>fabulae</w:t>
      </w:r>
      <w:proofErr w:type="spellEnd"/>
      <w:r w:rsidRPr="008D77DE">
        <w:rPr>
          <w:rFonts w:ascii="Times New Roman" w:eastAsia="Times New Roman" w:hAnsi="Times New Roman" w:cs="Times New Roman"/>
          <w:kern w:val="0"/>
          <w:lang w:eastAsia="it-IT"/>
          <w14:ligatures w14:val="none"/>
        </w:rPr>
        <w:t xml:space="preserve"> (“vecchie” e nuove) in abiti contemporanei. </w:t>
      </w:r>
      <w:r w:rsidR="0046035D" w:rsidRPr="008D77DE">
        <w:rPr>
          <w:rFonts w:ascii="Times New Roman" w:eastAsia="Times New Roman" w:hAnsi="Times New Roman" w:cs="Times New Roman"/>
          <w:kern w:val="0"/>
          <w:lang w:eastAsia="it-IT"/>
          <w14:ligatures w14:val="none"/>
        </w:rPr>
        <w:t>F</w:t>
      </w:r>
      <w:r w:rsidR="00997DB1" w:rsidRPr="008D77DE">
        <w:rPr>
          <w:rFonts w:ascii="Times New Roman" w:eastAsia="Times New Roman" w:hAnsi="Times New Roman" w:cs="Times New Roman"/>
          <w:kern w:val="0"/>
          <w:lang w:eastAsia="it-IT"/>
          <w14:ligatures w14:val="none"/>
        </w:rPr>
        <w:t>ra novembre</w:t>
      </w:r>
      <w:r w:rsidR="009A32BF" w:rsidRPr="008D77DE">
        <w:rPr>
          <w:rFonts w:ascii="Times New Roman" w:eastAsia="Times New Roman" w:hAnsi="Times New Roman" w:cs="Times New Roman"/>
          <w:kern w:val="0"/>
          <w:lang w:eastAsia="it-IT"/>
          <w14:ligatures w14:val="none"/>
        </w:rPr>
        <w:t xml:space="preserve"> e dicembre</w:t>
      </w:r>
      <w:r w:rsidRPr="008D77DE">
        <w:rPr>
          <w:rFonts w:ascii="Times New Roman" w:eastAsia="Times New Roman" w:hAnsi="Times New Roman" w:cs="Times New Roman"/>
          <w:kern w:val="0"/>
          <w:lang w:eastAsia="it-IT"/>
          <w14:ligatures w14:val="none"/>
        </w:rPr>
        <w:t xml:space="preserve"> </w:t>
      </w:r>
      <w:r w:rsidR="00997DB1" w:rsidRPr="008D77DE">
        <w:rPr>
          <w:rFonts w:ascii="Times New Roman" w:eastAsia="Times New Roman" w:hAnsi="Times New Roman" w:cs="Times New Roman"/>
          <w:kern w:val="0"/>
          <w:lang w:eastAsia="it-IT"/>
          <w14:ligatures w14:val="none"/>
        </w:rPr>
        <w:t xml:space="preserve">due titoli di autori di grande rilievo, Michele Dall’Ongaro e Maurizio Agostini, che debutteranno sul palco dell’elegante Ridotto La </w:t>
      </w:r>
      <w:proofErr w:type="spellStart"/>
      <w:r w:rsidR="00997DB1" w:rsidRPr="008D77DE">
        <w:rPr>
          <w:rFonts w:ascii="Times New Roman" w:eastAsia="Times New Roman" w:hAnsi="Times New Roman" w:cs="Times New Roman"/>
          <w:kern w:val="0"/>
          <w:lang w:eastAsia="it-IT"/>
          <w14:ligatures w14:val="none"/>
        </w:rPr>
        <w:t>Goldonetta</w:t>
      </w:r>
      <w:proofErr w:type="spellEnd"/>
      <w:r w:rsidR="00997DB1" w:rsidRPr="008D77DE">
        <w:rPr>
          <w:rFonts w:ascii="Times New Roman" w:eastAsia="Times New Roman" w:hAnsi="Times New Roman" w:cs="Times New Roman"/>
          <w:kern w:val="0"/>
          <w:lang w:eastAsia="it-IT"/>
          <w14:ligatures w14:val="none"/>
        </w:rPr>
        <w:t>. In entrambi i casi, i cast vocali verranno individuati all’interno degli allievi cantanti scelti per la Mascagni Academy 2024</w:t>
      </w:r>
      <w:r>
        <w:rPr>
          <w:rFonts w:ascii="Times New Roman" w:eastAsia="Times New Roman" w:hAnsi="Times New Roman" w:cs="Times New Roman"/>
          <w:kern w:val="0"/>
          <w:lang w:eastAsia="it-IT"/>
          <w14:ligatures w14:val="none"/>
        </w:rPr>
        <w:t xml:space="preserve">. Il primo titolo in programma sarà in </w:t>
      </w:r>
      <w:r w:rsidRPr="008D77DE">
        <w:rPr>
          <w:rFonts w:ascii="Times New Roman" w:eastAsia="Times New Roman" w:hAnsi="Times New Roman" w:cs="Times New Roman"/>
          <w:color w:val="000000" w:themeColor="text1"/>
          <w:kern w:val="0"/>
          <w:lang w:eastAsia="it-IT"/>
          <w14:ligatures w14:val="none"/>
        </w:rPr>
        <w:t>prima esecuzione assoluta</w:t>
      </w:r>
      <w:r>
        <w:rPr>
          <w:rFonts w:ascii="Times New Roman" w:eastAsia="Times New Roman" w:hAnsi="Times New Roman" w:cs="Times New Roman"/>
          <w:color w:val="000000" w:themeColor="text1"/>
          <w:kern w:val="0"/>
          <w:lang w:eastAsia="it-IT"/>
          <w14:ligatures w14:val="none"/>
        </w:rPr>
        <w:t>: “</w:t>
      </w:r>
      <w:proofErr w:type="spellStart"/>
      <w:r>
        <w:rPr>
          <w:rFonts w:ascii="Times New Roman" w:eastAsia="Times New Roman" w:hAnsi="Times New Roman" w:cs="Times New Roman"/>
          <w:color w:val="000000" w:themeColor="text1"/>
          <w:kern w:val="0"/>
          <w:lang w:eastAsia="it-IT"/>
          <w14:ligatures w14:val="none"/>
        </w:rPr>
        <w:t>Chichibio</w:t>
      </w:r>
      <w:proofErr w:type="spellEnd"/>
      <w:r>
        <w:rPr>
          <w:rFonts w:ascii="Times New Roman" w:eastAsia="Times New Roman" w:hAnsi="Times New Roman" w:cs="Times New Roman"/>
          <w:color w:val="000000" w:themeColor="text1"/>
          <w:kern w:val="0"/>
          <w:lang w:eastAsia="it-IT"/>
          <w14:ligatures w14:val="none"/>
        </w:rPr>
        <w:t xml:space="preserve"> e la gru” di Maurizio Agostini </w:t>
      </w:r>
      <w:r w:rsidRPr="008D77DE">
        <w:rPr>
          <w:rFonts w:ascii="Times New Roman" w:eastAsia="Times New Roman" w:hAnsi="Times New Roman" w:cs="Times New Roman"/>
          <w:color w:val="000000" w:themeColor="text1"/>
          <w:kern w:val="0"/>
          <w:lang w:eastAsia="it-IT"/>
          <w14:ligatures w14:val="none"/>
        </w:rPr>
        <w:t>in collaborazione con il Conservatorio “Pietro Mascagni”</w:t>
      </w:r>
      <w:r>
        <w:rPr>
          <w:rFonts w:ascii="Times New Roman" w:eastAsia="Times New Roman" w:hAnsi="Times New Roman" w:cs="Times New Roman"/>
          <w:color w:val="000000" w:themeColor="text1"/>
          <w:kern w:val="0"/>
          <w:lang w:eastAsia="it-IT"/>
          <w14:ligatures w14:val="none"/>
        </w:rPr>
        <w:t xml:space="preserve"> (3 e 4 novembre), a cui seguirà “Bach Haus” </w:t>
      </w:r>
      <w:r w:rsidRPr="008D77DE">
        <w:rPr>
          <w:rFonts w:ascii="Times New Roman" w:eastAsia="Times New Roman" w:hAnsi="Times New Roman" w:cs="Times New Roman"/>
          <w:color w:val="000000" w:themeColor="text1"/>
          <w:kern w:val="0"/>
          <w:lang w:eastAsia="it-IT"/>
          <w14:ligatures w14:val="none"/>
        </w:rPr>
        <w:t>di Michele Dall’Ongaro</w:t>
      </w:r>
      <w:r>
        <w:rPr>
          <w:rFonts w:ascii="Times New Roman" w:eastAsia="Times New Roman" w:hAnsi="Times New Roman" w:cs="Times New Roman"/>
          <w:color w:val="000000" w:themeColor="text1"/>
          <w:kern w:val="0"/>
          <w:lang w:eastAsia="it-IT"/>
          <w14:ligatures w14:val="none"/>
        </w:rPr>
        <w:t xml:space="preserve"> </w:t>
      </w:r>
      <w:r w:rsidRPr="008D77DE">
        <w:rPr>
          <w:rFonts w:ascii="Times New Roman" w:eastAsia="Times New Roman" w:hAnsi="Times New Roman" w:cs="Times New Roman"/>
          <w:color w:val="000000" w:themeColor="text1"/>
          <w:kern w:val="0"/>
          <w:lang w:eastAsia="it-IT"/>
          <w14:ligatures w14:val="none"/>
        </w:rPr>
        <w:t xml:space="preserve">in collaborazione con il </w:t>
      </w:r>
      <w:r w:rsidRPr="008D77DE">
        <w:rPr>
          <w:rFonts w:ascii="Times New Roman" w:eastAsia="Times New Roman" w:hAnsi="Times New Roman" w:cs="Times New Roman"/>
          <w:i/>
          <w:iCs/>
          <w:color w:val="000000" w:themeColor="text1"/>
          <w:kern w:val="0"/>
          <w:lang w:eastAsia="it-IT"/>
          <w14:ligatures w14:val="none"/>
        </w:rPr>
        <w:t>Gran Teatro la Fenice.</w:t>
      </w:r>
    </w:p>
    <w:p w14:paraId="47B4DB17" w14:textId="483BC12E" w:rsidR="008D77DE" w:rsidRPr="008D77DE" w:rsidRDefault="008D77DE" w:rsidP="008D77DE">
      <w:pPr>
        <w:jc w:val="both"/>
        <w:rPr>
          <w:rFonts w:ascii="Times New Roman" w:eastAsia="Times New Roman" w:hAnsi="Times New Roman" w:cs="Times New Roman"/>
          <w:i/>
          <w:iCs/>
          <w:color w:val="000000" w:themeColor="text1"/>
          <w:kern w:val="0"/>
          <w:lang w:eastAsia="it-IT"/>
          <w14:ligatures w14:val="none"/>
        </w:rPr>
      </w:pPr>
    </w:p>
    <w:p w14:paraId="4BEA8B33" w14:textId="0045C9E4" w:rsidR="008D77DE" w:rsidRPr="008D77DE" w:rsidRDefault="008D77DE" w:rsidP="008D77DE">
      <w:pPr>
        <w:rPr>
          <w:rFonts w:ascii="Times New Roman" w:eastAsia="Times New Roman" w:hAnsi="Times New Roman" w:cs="Times New Roman"/>
          <w:color w:val="000000" w:themeColor="text1"/>
          <w:kern w:val="0"/>
          <w:lang w:eastAsia="it-IT"/>
          <w14:ligatures w14:val="none"/>
        </w:rPr>
      </w:pPr>
    </w:p>
    <w:p w14:paraId="5E02D114" w14:textId="4B2E3671" w:rsidR="00515006" w:rsidRDefault="00515006" w:rsidP="00515006">
      <w:pPr>
        <w:jc w:val="both"/>
        <w:rPr>
          <w:rFonts w:ascii="Times New Roman" w:hAnsi="Times New Roman" w:cs="Times New Roman"/>
          <w:b/>
          <w:bCs/>
          <w:caps/>
          <w:sz w:val="32"/>
          <w:szCs w:val="32"/>
        </w:rPr>
      </w:pPr>
      <w:r w:rsidRPr="00370638">
        <w:rPr>
          <w:rFonts w:ascii="Times New Roman" w:hAnsi="Times New Roman" w:cs="Times New Roman"/>
          <w:b/>
          <w:bCs/>
          <w:caps/>
          <w:sz w:val="32"/>
          <w:szCs w:val="32"/>
        </w:rPr>
        <w:t>Cambiamo Musica!</w:t>
      </w:r>
    </w:p>
    <w:p w14:paraId="46EB6FBB" w14:textId="1182F854" w:rsidR="00347567" w:rsidRDefault="00347567" w:rsidP="00515006">
      <w:pPr>
        <w:jc w:val="both"/>
        <w:rPr>
          <w:rFonts w:ascii="Times New Roman" w:hAnsi="Times New Roman" w:cs="Times New Roman"/>
          <w:i/>
          <w:iCs/>
          <w:sz w:val="32"/>
          <w:szCs w:val="32"/>
        </w:rPr>
      </w:pPr>
      <w:r w:rsidRPr="00347567">
        <w:rPr>
          <w:rFonts w:ascii="Times New Roman" w:hAnsi="Times New Roman" w:cs="Times New Roman"/>
          <w:i/>
          <w:iCs/>
          <w:sz w:val="32"/>
          <w:szCs w:val="32"/>
        </w:rPr>
        <w:t xml:space="preserve">A </w:t>
      </w:r>
      <w:r w:rsidRPr="00347567">
        <w:rPr>
          <w:rFonts w:ascii="Times New Roman" w:hAnsi="Times New Roman" w:cs="Times New Roman"/>
          <w:i/>
          <w:iCs/>
          <w:sz w:val="32"/>
          <w:szCs w:val="32"/>
        </w:rPr>
        <w:t>novembre</w:t>
      </w:r>
      <w:r w:rsidRPr="00347567">
        <w:rPr>
          <w:rFonts w:ascii="Times New Roman" w:hAnsi="Times New Roman" w:cs="Times New Roman"/>
          <w:i/>
          <w:iCs/>
          <w:sz w:val="32"/>
          <w:szCs w:val="32"/>
        </w:rPr>
        <w:t xml:space="preserve"> un evento per sostenere </w:t>
      </w:r>
      <w:r w:rsidRPr="00347567">
        <w:rPr>
          <w:rFonts w:ascii="Times New Roman" w:hAnsi="Times New Roman" w:cs="Times New Roman"/>
          <w:i/>
          <w:iCs/>
          <w:sz w:val="32"/>
          <w:szCs w:val="32"/>
        </w:rPr>
        <w:t>la lotta contro la violenza sulle donne</w:t>
      </w:r>
    </w:p>
    <w:p w14:paraId="687D72EC" w14:textId="77777777" w:rsidR="00152A1D" w:rsidRPr="00347567" w:rsidRDefault="00152A1D" w:rsidP="00515006">
      <w:pPr>
        <w:jc w:val="both"/>
        <w:rPr>
          <w:rFonts w:ascii="Times New Roman" w:hAnsi="Times New Roman" w:cs="Times New Roman"/>
          <w:b/>
          <w:bCs/>
          <w:i/>
          <w:iCs/>
          <w:caps/>
          <w:sz w:val="32"/>
          <w:szCs w:val="32"/>
        </w:rPr>
      </w:pPr>
    </w:p>
    <w:p w14:paraId="2D1BD40B" w14:textId="77777777" w:rsidR="00515006" w:rsidRPr="00370638" w:rsidRDefault="00515006" w:rsidP="00515006">
      <w:pPr>
        <w:jc w:val="both"/>
        <w:rPr>
          <w:rFonts w:ascii="Times New Roman" w:hAnsi="Times New Roman" w:cs="Times New Roman"/>
        </w:rPr>
      </w:pPr>
      <w:r>
        <w:rPr>
          <w:rFonts w:ascii="Times New Roman" w:hAnsi="Times New Roman" w:cs="Times New Roman"/>
        </w:rPr>
        <w:t xml:space="preserve">Torna a novembre </w:t>
      </w:r>
      <w:r w:rsidRPr="00370638">
        <w:rPr>
          <w:rFonts w:ascii="Times New Roman" w:hAnsi="Times New Roman" w:cs="Times New Roman"/>
        </w:rPr>
        <w:t>al Teatro Goldoni</w:t>
      </w:r>
      <w:r>
        <w:rPr>
          <w:rFonts w:ascii="Times New Roman" w:hAnsi="Times New Roman" w:cs="Times New Roman"/>
        </w:rPr>
        <w:t xml:space="preserve"> “</w:t>
      </w:r>
      <w:r w:rsidRPr="00370638">
        <w:rPr>
          <w:rFonts w:ascii="Times New Roman" w:hAnsi="Times New Roman" w:cs="Times New Roman"/>
        </w:rPr>
        <w:t>Cambiamo Musica!</w:t>
      </w:r>
      <w:r>
        <w:rPr>
          <w:rFonts w:ascii="Times New Roman" w:hAnsi="Times New Roman" w:cs="Times New Roman"/>
        </w:rPr>
        <w:t>”</w:t>
      </w:r>
      <w:r w:rsidRPr="00370638">
        <w:rPr>
          <w:rFonts w:ascii="Times New Roman" w:hAnsi="Times New Roman" w:cs="Times New Roman"/>
        </w:rPr>
        <w:t xml:space="preserve">, l’evento itinerante di canto, danza e teatro </w:t>
      </w:r>
      <w:r>
        <w:rPr>
          <w:rFonts w:ascii="Times New Roman" w:hAnsi="Times New Roman" w:cs="Times New Roman"/>
        </w:rPr>
        <w:t>con n</w:t>
      </w:r>
      <w:r w:rsidRPr="00370638">
        <w:rPr>
          <w:rFonts w:ascii="Times New Roman" w:hAnsi="Times New Roman" w:cs="Times New Roman"/>
        </w:rPr>
        <w:t>umerosi artisti di livello nazionale pensato per sostenere la lotta contro la violenza sulle donne</w:t>
      </w:r>
      <w:r>
        <w:rPr>
          <w:rFonts w:ascii="Times New Roman" w:hAnsi="Times New Roman" w:cs="Times New Roman"/>
        </w:rPr>
        <w:t xml:space="preserve">. </w:t>
      </w:r>
      <w:r w:rsidRPr="00370638">
        <w:rPr>
          <w:rFonts w:ascii="Times New Roman" w:hAnsi="Times New Roman" w:cs="Times New Roman"/>
        </w:rPr>
        <w:t>L’iniziativa, che si avvale del patrocinio del Comune di Livorno, ha due obiettivi</w:t>
      </w:r>
      <w:r>
        <w:rPr>
          <w:rFonts w:ascii="Times New Roman" w:hAnsi="Times New Roman" w:cs="Times New Roman"/>
        </w:rPr>
        <w:t>:</w:t>
      </w:r>
      <w:r w:rsidRPr="00370638">
        <w:rPr>
          <w:rFonts w:ascii="Times New Roman" w:hAnsi="Times New Roman" w:cs="Times New Roman"/>
        </w:rPr>
        <w:t xml:space="preserve"> da una parte sensibilizzare un ampio pubblico trasversale alla tematica della violenza sulle donne, dall’altra raccogliere fondi da devolvere ai centri antiviolenza del territorio in cui viene realizzato. Nel caso di Livorno</w:t>
      </w:r>
      <w:r>
        <w:rPr>
          <w:rFonts w:ascii="Times New Roman" w:hAnsi="Times New Roman" w:cs="Times New Roman"/>
        </w:rPr>
        <w:t>, per la passata edizione,</w:t>
      </w:r>
      <w:r w:rsidRPr="00370638">
        <w:rPr>
          <w:rFonts w:ascii="Times New Roman" w:hAnsi="Times New Roman" w:cs="Times New Roman"/>
        </w:rPr>
        <w:t xml:space="preserve"> si</w:t>
      </w:r>
      <w:r>
        <w:rPr>
          <w:rFonts w:ascii="Times New Roman" w:hAnsi="Times New Roman" w:cs="Times New Roman"/>
        </w:rPr>
        <w:t xml:space="preserve"> è</w:t>
      </w:r>
      <w:r w:rsidRPr="00370638">
        <w:rPr>
          <w:rFonts w:ascii="Times New Roman" w:hAnsi="Times New Roman" w:cs="Times New Roman"/>
        </w:rPr>
        <w:t xml:space="preserve"> tratta</w:t>
      </w:r>
      <w:r>
        <w:rPr>
          <w:rFonts w:ascii="Times New Roman" w:hAnsi="Times New Roman" w:cs="Times New Roman"/>
        </w:rPr>
        <w:t>to</w:t>
      </w:r>
      <w:r w:rsidRPr="00370638">
        <w:rPr>
          <w:rFonts w:ascii="Times New Roman" w:hAnsi="Times New Roman" w:cs="Times New Roman"/>
        </w:rPr>
        <w:t xml:space="preserve"> delle associazioni Randi (Centro Antiviolenza, ente antitratta, Casa Rifugio, Casa di seconda accoglienza) e Ippogrifo (Centro Antiviolenza e Casa Rifugio a indirizzo segreto) che sono state individuate insieme al Comune di Livorno.</w:t>
      </w:r>
    </w:p>
    <w:p w14:paraId="1FA2736E" w14:textId="77777777" w:rsidR="00515006" w:rsidRPr="00370638" w:rsidRDefault="00515006" w:rsidP="00515006">
      <w:pPr>
        <w:jc w:val="both"/>
        <w:rPr>
          <w:rFonts w:ascii="Times New Roman" w:hAnsi="Times New Roman" w:cs="Times New Roman"/>
        </w:rPr>
      </w:pPr>
    </w:p>
    <w:p w14:paraId="0EB376BD" w14:textId="77777777" w:rsidR="00347567" w:rsidRDefault="00347567" w:rsidP="00347567">
      <w:pPr>
        <w:jc w:val="both"/>
        <w:rPr>
          <w:rFonts w:ascii="Times New Roman" w:hAnsi="Times New Roman" w:cs="Times New Roman"/>
          <w:b/>
          <w:bCs/>
          <w:caps/>
          <w:sz w:val="32"/>
          <w:szCs w:val="32"/>
        </w:rPr>
      </w:pPr>
    </w:p>
    <w:p w14:paraId="190444E8" w14:textId="1ED42C14" w:rsidR="00347567" w:rsidRDefault="00347567" w:rsidP="00347567">
      <w:pPr>
        <w:jc w:val="both"/>
        <w:rPr>
          <w:rFonts w:ascii="Times New Roman" w:hAnsi="Times New Roman" w:cs="Times New Roman"/>
          <w:b/>
          <w:bCs/>
          <w:caps/>
          <w:sz w:val="32"/>
          <w:szCs w:val="32"/>
        </w:rPr>
      </w:pPr>
      <w:r>
        <w:rPr>
          <w:rFonts w:ascii="Times New Roman" w:hAnsi="Times New Roman" w:cs="Times New Roman"/>
          <w:b/>
          <w:bCs/>
          <w:caps/>
          <w:sz w:val="32"/>
          <w:szCs w:val="32"/>
        </w:rPr>
        <w:t>STAGIONE SINFONICA</w:t>
      </w:r>
    </w:p>
    <w:p w14:paraId="0BEE8A91" w14:textId="3D0CF9B1" w:rsidR="004860B3" w:rsidRPr="00924830" w:rsidRDefault="004860B3" w:rsidP="004860B3">
      <w:pPr>
        <w:jc w:val="both"/>
        <w:rPr>
          <w:rStyle w:val="Enfasigrassetto"/>
          <w:rFonts w:ascii="Times New Roman" w:hAnsi="Times New Roman" w:cs="Times New Roman"/>
          <w:b w:val="0"/>
          <w:bCs w:val="0"/>
          <w:sz w:val="32"/>
          <w:szCs w:val="32"/>
          <w:bdr w:val="none" w:sz="0" w:space="0" w:color="auto" w:frame="1"/>
        </w:rPr>
      </w:pPr>
      <w:r w:rsidRPr="00924830">
        <w:rPr>
          <w:rStyle w:val="Enfasigrassetto"/>
          <w:rFonts w:ascii="Times New Roman" w:hAnsi="Times New Roman" w:cs="Times New Roman"/>
          <w:b w:val="0"/>
          <w:bCs w:val="0"/>
          <w:sz w:val="32"/>
          <w:szCs w:val="32"/>
          <w:bdr w:val="none" w:sz="0" w:space="0" w:color="auto" w:frame="1"/>
        </w:rPr>
        <w:t>Da</w:t>
      </w:r>
      <w:r w:rsidRPr="00924830">
        <w:rPr>
          <w:rStyle w:val="Enfasigrassetto"/>
          <w:rFonts w:ascii="Times New Roman" w:hAnsi="Times New Roman" w:cs="Times New Roman"/>
          <w:b w:val="0"/>
          <w:bCs w:val="0"/>
          <w:sz w:val="32"/>
          <w:szCs w:val="32"/>
          <w:bdr w:val="none" w:sz="0" w:space="0" w:color="auto" w:frame="1"/>
        </w:rPr>
        <w:t xml:space="preserve"> ottobre la nuova stagione</w:t>
      </w:r>
    </w:p>
    <w:p w14:paraId="35D3D85D" w14:textId="1B565653" w:rsidR="004860B3" w:rsidRDefault="004860B3" w:rsidP="004860B3">
      <w:pPr>
        <w:jc w:val="both"/>
        <w:rPr>
          <w:rFonts w:ascii="Times New Roman" w:hAnsi="Times New Roman" w:cs="Times New Roman"/>
          <w:i/>
          <w:iCs/>
          <w:sz w:val="32"/>
          <w:szCs w:val="32"/>
        </w:rPr>
      </w:pPr>
      <w:r>
        <w:rPr>
          <w:rFonts w:ascii="Times New Roman" w:hAnsi="Times New Roman" w:cs="Times New Roman"/>
          <w:i/>
          <w:iCs/>
          <w:sz w:val="32"/>
          <w:szCs w:val="32"/>
        </w:rPr>
        <w:t>In evidenza:</w:t>
      </w:r>
      <w:r w:rsidR="00F303AE">
        <w:rPr>
          <w:rFonts w:ascii="Times New Roman" w:hAnsi="Times New Roman" w:cs="Times New Roman"/>
          <w:i/>
          <w:iCs/>
          <w:sz w:val="32"/>
          <w:szCs w:val="32"/>
        </w:rPr>
        <w:t xml:space="preserve"> 8 serate nella prima parte della stagione tra grandi classici e novità</w:t>
      </w:r>
    </w:p>
    <w:p w14:paraId="5A3A8165" w14:textId="77777777" w:rsidR="00152A1D" w:rsidRDefault="00152A1D" w:rsidP="004860B3">
      <w:pPr>
        <w:jc w:val="both"/>
        <w:rPr>
          <w:rFonts w:ascii="Times New Roman" w:hAnsi="Times New Roman" w:cs="Times New Roman"/>
          <w:i/>
          <w:iCs/>
          <w:sz w:val="32"/>
          <w:szCs w:val="32"/>
        </w:rPr>
      </w:pPr>
    </w:p>
    <w:p w14:paraId="59C60FB5" w14:textId="77777777" w:rsidR="00F303AE" w:rsidRDefault="004860B3" w:rsidP="004860B3">
      <w:pPr>
        <w:jc w:val="both"/>
        <w:rPr>
          <w:rFonts w:ascii="Times New Roman" w:hAnsi="Times New Roman" w:cs="Times New Roman"/>
        </w:rPr>
      </w:pPr>
      <w:r w:rsidRPr="004860B3">
        <w:rPr>
          <w:rFonts w:ascii="Times New Roman" w:hAnsi="Times New Roman" w:cs="Times New Roman"/>
          <w:bCs/>
          <w:bdr w:val="none" w:sz="0" w:space="0" w:color="auto" w:frame="1"/>
          <w:shd w:val="clear" w:color="auto" w:fill="FFFFFF"/>
        </w:rPr>
        <w:t xml:space="preserve">Oggi è una realtà importante delle stagioni sinfoniche e liriche al Goldoni </w:t>
      </w:r>
      <w:r>
        <w:rPr>
          <w:rFonts w:ascii="Times New Roman" w:hAnsi="Times New Roman" w:cs="Times New Roman"/>
          <w:bCs/>
          <w:bdr w:val="none" w:sz="0" w:space="0" w:color="auto" w:frame="1"/>
          <w:shd w:val="clear" w:color="auto" w:fill="FFFFFF"/>
        </w:rPr>
        <w:t xml:space="preserve">e da Livorno sta ampliando i propri concerti </w:t>
      </w:r>
      <w:r w:rsidRPr="004860B3">
        <w:rPr>
          <w:rFonts w:ascii="Times New Roman" w:hAnsi="Times New Roman" w:cs="Times New Roman"/>
          <w:bCs/>
          <w:bdr w:val="none" w:sz="0" w:space="0" w:color="auto" w:frame="1"/>
          <w:shd w:val="clear" w:color="auto" w:fill="FFFFFF"/>
        </w:rPr>
        <w:t>tra Liguria, Toscana, Campania, Lazio, Friuli, Lombardia e San Marino</w:t>
      </w:r>
      <w:r>
        <w:rPr>
          <w:rFonts w:ascii="Times New Roman" w:hAnsi="Times New Roman" w:cs="Times New Roman"/>
          <w:bCs/>
          <w:bdr w:val="none" w:sz="0" w:space="0" w:color="auto" w:frame="1"/>
          <w:shd w:val="clear" w:color="auto" w:fill="FFFFFF"/>
        </w:rPr>
        <w:t xml:space="preserve">: è l’Orchestra del Teatro Goldoni, </w:t>
      </w:r>
      <w:r w:rsidRPr="004860B3">
        <w:rPr>
          <w:rFonts w:ascii="Times New Roman" w:hAnsi="Times New Roman" w:cs="Times New Roman"/>
          <w:bCs/>
          <w:bdr w:val="none" w:sz="0" w:space="0" w:color="auto" w:frame="1"/>
          <w:shd w:val="clear" w:color="auto" w:fill="FFFFFF"/>
        </w:rPr>
        <w:t xml:space="preserve">gestita da Opera Music Management, </w:t>
      </w:r>
      <w:r>
        <w:rPr>
          <w:rFonts w:ascii="Times New Roman" w:hAnsi="Times New Roman" w:cs="Times New Roman"/>
          <w:bCs/>
          <w:bdr w:val="none" w:sz="0" w:space="0" w:color="auto" w:frame="1"/>
          <w:shd w:val="clear" w:color="auto" w:fill="FFFFFF"/>
        </w:rPr>
        <w:t xml:space="preserve">capace di offrire una </w:t>
      </w:r>
      <w:r w:rsidRPr="004860B3">
        <w:rPr>
          <w:rFonts w:ascii="Times New Roman" w:hAnsi="Times New Roman" w:cs="Times New Roman"/>
          <w:bCs/>
          <w:bdr w:val="none" w:sz="0" w:space="0" w:color="auto" w:frame="1"/>
          <w:shd w:val="clear" w:color="auto" w:fill="FFFFFF"/>
        </w:rPr>
        <w:t xml:space="preserve">programmazione sinfonica che per numero di proposte trova rari esempi in Italia </w:t>
      </w:r>
      <w:r w:rsidRPr="004860B3">
        <w:rPr>
          <w:rFonts w:ascii="Times New Roman" w:hAnsi="Times New Roman" w:cs="Times New Roman"/>
        </w:rPr>
        <w:t>e che ha visto</w:t>
      </w:r>
      <w:r w:rsidRPr="004860B3">
        <w:rPr>
          <w:rFonts w:ascii="Times New Roman" w:hAnsi="Times New Roman" w:cs="Times New Roman"/>
          <w:spacing w:val="1"/>
        </w:rPr>
        <w:t xml:space="preserve"> </w:t>
      </w:r>
      <w:r w:rsidRPr="004860B3">
        <w:rPr>
          <w:rFonts w:ascii="Times New Roman" w:hAnsi="Times New Roman" w:cs="Times New Roman"/>
        </w:rPr>
        <w:t>un continuo aumento di pubblico ai concerti</w:t>
      </w:r>
      <w:r>
        <w:rPr>
          <w:rFonts w:ascii="Times New Roman" w:hAnsi="Times New Roman" w:cs="Times New Roman"/>
        </w:rPr>
        <w:t xml:space="preserve">, con numerosi </w:t>
      </w:r>
      <w:proofErr w:type="spellStart"/>
      <w:r>
        <w:rPr>
          <w:rFonts w:ascii="Times New Roman" w:hAnsi="Times New Roman" w:cs="Times New Roman"/>
        </w:rPr>
        <w:t>sold</w:t>
      </w:r>
      <w:proofErr w:type="spellEnd"/>
      <w:r>
        <w:rPr>
          <w:rFonts w:ascii="Times New Roman" w:hAnsi="Times New Roman" w:cs="Times New Roman"/>
        </w:rPr>
        <w:t xml:space="preserve"> out (dato fino a poco tempo fa impensabile per la musica classica). </w:t>
      </w:r>
    </w:p>
    <w:p w14:paraId="726AD747" w14:textId="729CDBAC" w:rsidR="004860B3" w:rsidRDefault="004860B3" w:rsidP="004860B3">
      <w:pPr>
        <w:jc w:val="both"/>
        <w:rPr>
          <w:rFonts w:ascii="Times New Roman" w:hAnsi="Times New Roman" w:cs="Times New Roman"/>
        </w:rPr>
      </w:pPr>
      <w:r>
        <w:rPr>
          <w:rFonts w:ascii="Times New Roman" w:hAnsi="Times New Roman" w:cs="Times New Roman"/>
        </w:rPr>
        <w:t>Dopo le oltre 20 serate della pa</w:t>
      </w:r>
      <w:r>
        <w:rPr>
          <w:rFonts w:ascii="Times New Roman" w:hAnsi="Times New Roman" w:cs="Times New Roman"/>
          <w:bCs/>
          <w:bdr w:val="none" w:sz="0" w:space="0" w:color="auto" w:frame="1"/>
          <w:shd w:val="clear" w:color="auto" w:fill="FFFFFF"/>
        </w:rPr>
        <w:t>ssata stagione, con</w:t>
      </w:r>
      <w:r w:rsidRPr="004860B3">
        <w:rPr>
          <w:rFonts w:ascii="Times New Roman" w:hAnsi="Times New Roman" w:cs="Times New Roman"/>
          <w:bCs/>
          <w:bdr w:val="none" w:sz="0" w:space="0" w:color="auto" w:frame="1"/>
          <w:shd w:val="clear" w:color="auto" w:fill="FFFFFF"/>
        </w:rPr>
        <w:t xml:space="preserve"> 23 Direttori e 18 Solisti di fama internazionale</w:t>
      </w:r>
      <w:r>
        <w:rPr>
          <w:rFonts w:ascii="Times New Roman" w:hAnsi="Times New Roman" w:cs="Times New Roman"/>
          <w:bCs/>
          <w:bdr w:val="none" w:sz="0" w:space="0" w:color="auto" w:frame="1"/>
          <w:shd w:val="clear" w:color="auto" w:fill="FFFFFF"/>
        </w:rPr>
        <w:t xml:space="preserve">, anche la nuova stagione </w:t>
      </w:r>
      <w:r w:rsidR="00F303AE">
        <w:rPr>
          <w:rFonts w:ascii="Times New Roman" w:hAnsi="Times New Roman" w:cs="Times New Roman"/>
          <w:bCs/>
          <w:bdr w:val="none" w:sz="0" w:space="0" w:color="auto" w:frame="1"/>
          <w:shd w:val="clear" w:color="auto" w:fill="FFFFFF"/>
        </w:rPr>
        <w:t xml:space="preserve">presenterà un analogo numero di appuntamenti con </w:t>
      </w:r>
      <w:r w:rsidRPr="004860B3">
        <w:rPr>
          <w:rFonts w:ascii="Times New Roman" w:hAnsi="Times New Roman" w:cs="Times New Roman"/>
        </w:rPr>
        <w:t>programmi in giusto equilibrio tra grandi capolavori e nuove proposte sempre all’insegna della qualità ed interesse artistico, spesso agganciate a ricorrenze e date significative nel corso dell’anno tra cui, ad esempio, il Concerto di Capodanno, che vede l’importante presenza della Fondazione Livorno in qualità di organizzatore insieme alla Fondazione Goldoni ed al Conservatorio Pietro Mascagni che fornisce la compagine artistica orchestrale ed il direttore</w:t>
      </w:r>
      <w:r w:rsidR="00F303AE">
        <w:rPr>
          <w:rFonts w:ascii="Times New Roman" w:hAnsi="Times New Roman" w:cs="Times New Roman"/>
        </w:rPr>
        <w:t xml:space="preserve"> ed il Concerto di Natale al Duomo in collaborazione con la Diocesi di Livorno</w:t>
      </w:r>
      <w:r w:rsidRPr="004860B3">
        <w:rPr>
          <w:rFonts w:ascii="Times New Roman" w:hAnsi="Times New Roman" w:cs="Times New Roman"/>
        </w:rPr>
        <w:t>. A tutto ciò si aggiunge</w:t>
      </w:r>
      <w:r w:rsidR="00F303AE">
        <w:rPr>
          <w:rFonts w:ascii="Times New Roman" w:hAnsi="Times New Roman" w:cs="Times New Roman"/>
        </w:rPr>
        <w:t>rà</w:t>
      </w:r>
      <w:r w:rsidRPr="004860B3">
        <w:rPr>
          <w:rFonts w:ascii="Times New Roman" w:hAnsi="Times New Roman" w:cs="Times New Roman"/>
        </w:rPr>
        <w:t xml:space="preserve"> la presenza</w:t>
      </w:r>
      <w:r w:rsidRPr="004860B3">
        <w:rPr>
          <w:rFonts w:ascii="Times New Roman" w:hAnsi="Times New Roman" w:cs="Times New Roman"/>
          <w:spacing w:val="1"/>
        </w:rPr>
        <w:t xml:space="preserve"> </w:t>
      </w:r>
      <w:r w:rsidRPr="004860B3">
        <w:rPr>
          <w:rFonts w:ascii="Times New Roman" w:hAnsi="Times New Roman" w:cs="Times New Roman"/>
        </w:rPr>
        <w:t>dell’</w:t>
      </w:r>
      <w:r w:rsidRPr="004860B3">
        <w:rPr>
          <w:rFonts w:ascii="Times New Roman" w:hAnsi="Times New Roman" w:cs="Times New Roman"/>
          <w:bCs/>
        </w:rPr>
        <w:t>Orchestra</w:t>
      </w:r>
      <w:r w:rsidRPr="004860B3">
        <w:rPr>
          <w:rFonts w:ascii="Times New Roman" w:hAnsi="Times New Roman" w:cs="Times New Roman"/>
          <w:bCs/>
          <w:spacing w:val="-6"/>
        </w:rPr>
        <w:t xml:space="preserve"> </w:t>
      </w:r>
      <w:r w:rsidRPr="004860B3">
        <w:rPr>
          <w:rFonts w:ascii="Times New Roman" w:hAnsi="Times New Roman" w:cs="Times New Roman"/>
          <w:bCs/>
        </w:rPr>
        <w:t>della</w:t>
      </w:r>
      <w:r w:rsidRPr="004860B3">
        <w:rPr>
          <w:rFonts w:ascii="Times New Roman" w:hAnsi="Times New Roman" w:cs="Times New Roman"/>
          <w:bCs/>
          <w:spacing w:val="-4"/>
        </w:rPr>
        <w:t xml:space="preserve"> </w:t>
      </w:r>
      <w:r w:rsidRPr="004860B3">
        <w:rPr>
          <w:rFonts w:ascii="Times New Roman" w:hAnsi="Times New Roman" w:cs="Times New Roman"/>
          <w:bCs/>
        </w:rPr>
        <w:t>Toscana</w:t>
      </w:r>
      <w:r w:rsidRPr="004860B3">
        <w:rPr>
          <w:rFonts w:ascii="Times New Roman" w:hAnsi="Times New Roman" w:cs="Times New Roman"/>
        </w:rPr>
        <w:t>,</w:t>
      </w:r>
      <w:r w:rsidRPr="004860B3">
        <w:rPr>
          <w:rFonts w:ascii="Times New Roman" w:hAnsi="Times New Roman" w:cs="Times New Roman"/>
          <w:spacing w:val="-3"/>
        </w:rPr>
        <w:t xml:space="preserve"> </w:t>
      </w:r>
      <w:r w:rsidR="00F303AE">
        <w:rPr>
          <w:rFonts w:ascii="Times New Roman" w:hAnsi="Times New Roman" w:cs="Times New Roman"/>
          <w:spacing w:val="-3"/>
        </w:rPr>
        <w:t xml:space="preserve">che sarà </w:t>
      </w:r>
      <w:r w:rsidRPr="004860B3">
        <w:rPr>
          <w:rFonts w:ascii="Times New Roman" w:hAnsi="Times New Roman" w:cs="Times New Roman"/>
        </w:rPr>
        <w:t>presente</w:t>
      </w:r>
      <w:r w:rsidRPr="004860B3">
        <w:rPr>
          <w:rFonts w:ascii="Times New Roman" w:hAnsi="Times New Roman" w:cs="Times New Roman"/>
          <w:spacing w:val="-2"/>
        </w:rPr>
        <w:t xml:space="preserve"> </w:t>
      </w:r>
      <w:r w:rsidRPr="004860B3">
        <w:rPr>
          <w:rFonts w:ascii="Times New Roman" w:hAnsi="Times New Roman" w:cs="Times New Roman"/>
        </w:rPr>
        <w:t>nel</w:t>
      </w:r>
      <w:r w:rsidRPr="004860B3">
        <w:rPr>
          <w:rFonts w:ascii="Times New Roman" w:hAnsi="Times New Roman" w:cs="Times New Roman"/>
          <w:spacing w:val="-2"/>
        </w:rPr>
        <w:t xml:space="preserve"> </w:t>
      </w:r>
      <w:r w:rsidRPr="004860B3">
        <w:rPr>
          <w:rFonts w:ascii="Times New Roman" w:hAnsi="Times New Roman" w:cs="Times New Roman"/>
        </w:rPr>
        <w:t>nostro</w:t>
      </w:r>
      <w:r w:rsidRPr="004860B3">
        <w:rPr>
          <w:rFonts w:ascii="Times New Roman" w:hAnsi="Times New Roman" w:cs="Times New Roman"/>
          <w:spacing w:val="-1"/>
        </w:rPr>
        <w:t xml:space="preserve"> </w:t>
      </w:r>
      <w:r w:rsidRPr="004860B3">
        <w:rPr>
          <w:rFonts w:ascii="Times New Roman" w:hAnsi="Times New Roman" w:cs="Times New Roman"/>
        </w:rPr>
        <w:t>cartellone</w:t>
      </w:r>
      <w:r w:rsidRPr="004860B3">
        <w:rPr>
          <w:rFonts w:ascii="Times New Roman" w:hAnsi="Times New Roman" w:cs="Times New Roman"/>
          <w:spacing w:val="-2"/>
        </w:rPr>
        <w:t xml:space="preserve"> </w:t>
      </w:r>
      <w:r w:rsidRPr="004860B3">
        <w:rPr>
          <w:rFonts w:ascii="Times New Roman" w:hAnsi="Times New Roman" w:cs="Times New Roman"/>
        </w:rPr>
        <w:t>con</w:t>
      </w:r>
      <w:r w:rsidRPr="004860B3">
        <w:rPr>
          <w:rFonts w:ascii="Times New Roman" w:hAnsi="Times New Roman" w:cs="Times New Roman"/>
          <w:spacing w:val="-3"/>
        </w:rPr>
        <w:t xml:space="preserve"> </w:t>
      </w:r>
      <w:r w:rsidR="00F303AE">
        <w:rPr>
          <w:rFonts w:ascii="Times New Roman" w:hAnsi="Times New Roman" w:cs="Times New Roman"/>
        </w:rPr>
        <w:t>due</w:t>
      </w:r>
      <w:r w:rsidRPr="004860B3">
        <w:rPr>
          <w:rFonts w:ascii="Times New Roman" w:hAnsi="Times New Roman" w:cs="Times New Roman"/>
          <w:spacing w:val="-2"/>
        </w:rPr>
        <w:t xml:space="preserve"> </w:t>
      </w:r>
      <w:r w:rsidRPr="004860B3">
        <w:rPr>
          <w:rFonts w:ascii="Times New Roman" w:hAnsi="Times New Roman" w:cs="Times New Roman"/>
        </w:rPr>
        <w:t>appuntamenti. Elementi complessivi che, unitamente a quanto fatto per la musica lirica, rispondono appieno alle indicazioni ministeriali relativi ai compiti propri di un Teatro di Tradizione.</w:t>
      </w:r>
    </w:p>
    <w:p w14:paraId="527543E0" w14:textId="6B0ADA9E" w:rsidR="00F303AE" w:rsidRPr="004860B3" w:rsidRDefault="00F303AE" w:rsidP="004860B3">
      <w:pPr>
        <w:jc w:val="both"/>
        <w:rPr>
          <w:rFonts w:ascii="Times New Roman" w:hAnsi="Times New Roman" w:cs="Times New Roman"/>
        </w:rPr>
      </w:pPr>
      <w:r>
        <w:rPr>
          <w:rFonts w:ascii="Times New Roman" w:hAnsi="Times New Roman" w:cs="Times New Roman"/>
        </w:rPr>
        <w:t xml:space="preserve">L’inaugurazione è per il 26 ottobre con la citata “Messa da requiem” di Verdi in collegamento con la Stagione lirica alla quale seguiranno altri 6 concerti, che presenteranno grandi classici e </w:t>
      </w:r>
      <w:r w:rsidR="00152A1D">
        <w:rPr>
          <w:rFonts w:ascii="Times New Roman" w:hAnsi="Times New Roman" w:cs="Times New Roman"/>
        </w:rPr>
        <w:t>coinvolgenti novità.</w:t>
      </w:r>
    </w:p>
    <w:p w14:paraId="3B4B47B6" w14:textId="77777777" w:rsidR="004860B3" w:rsidRPr="004860B3" w:rsidRDefault="004860B3" w:rsidP="004860B3">
      <w:pPr>
        <w:jc w:val="both"/>
        <w:rPr>
          <w:rStyle w:val="Enfasigrassetto"/>
          <w:rFonts w:ascii="Times New Roman" w:hAnsi="Times New Roman" w:cs="Times New Roman"/>
          <w:b w:val="0"/>
          <w:bCs w:val="0"/>
          <w:color w:val="333333"/>
          <w:sz w:val="32"/>
          <w:szCs w:val="32"/>
          <w:bdr w:val="none" w:sz="0" w:space="0" w:color="auto" w:frame="1"/>
        </w:rPr>
      </w:pPr>
    </w:p>
    <w:sectPr w:rsidR="004860B3" w:rsidRPr="004860B3" w:rsidSect="001345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7D"/>
    <w:rsid w:val="00013EE1"/>
    <w:rsid w:val="00093B0B"/>
    <w:rsid w:val="00112982"/>
    <w:rsid w:val="00134540"/>
    <w:rsid w:val="00136729"/>
    <w:rsid w:val="00143007"/>
    <w:rsid w:val="00152A1D"/>
    <w:rsid w:val="001712BA"/>
    <w:rsid w:val="00322E2C"/>
    <w:rsid w:val="003423C9"/>
    <w:rsid w:val="00347567"/>
    <w:rsid w:val="00370638"/>
    <w:rsid w:val="003E08F7"/>
    <w:rsid w:val="0046035D"/>
    <w:rsid w:val="004860B3"/>
    <w:rsid w:val="004C467D"/>
    <w:rsid w:val="0051470F"/>
    <w:rsid w:val="00515006"/>
    <w:rsid w:val="005F4302"/>
    <w:rsid w:val="00856C9E"/>
    <w:rsid w:val="008D77DE"/>
    <w:rsid w:val="00924830"/>
    <w:rsid w:val="009552EE"/>
    <w:rsid w:val="00997DB1"/>
    <w:rsid w:val="009A32BF"/>
    <w:rsid w:val="009B5CDA"/>
    <w:rsid w:val="00B57FE4"/>
    <w:rsid w:val="00BC5813"/>
    <w:rsid w:val="00C2355C"/>
    <w:rsid w:val="00D255DD"/>
    <w:rsid w:val="00DF5816"/>
    <w:rsid w:val="00E87BEE"/>
    <w:rsid w:val="00F30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174F"/>
  <w15:chartTrackingRefBased/>
  <w15:docId w15:val="{4A1F1BC2-CFCF-3E47-93DA-DA278631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C4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C4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C467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C467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C467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C467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467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467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467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467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C467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C467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C467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C467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C467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C467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C467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C467D"/>
    <w:rPr>
      <w:rFonts w:eastAsiaTheme="majorEastAsia" w:cstheme="majorBidi"/>
      <w:color w:val="272727" w:themeColor="text1" w:themeTint="D8"/>
    </w:rPr>
  </w:style>
  <w:style w:type="paragraph" w:styleId="Titolo">
    <w:name w:val="Title"/>
    <w:basedOn w:val="Normale"/>
    <w:next w:val="Normale"/>
    <w:link w:val="TitoloCarattere"/>
    <w:uiPriority w:val="10"/>
    <w:qFormat/>
    <w:rsid w:val="004C467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467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C467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467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C467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467D"/>
    <w:rPr>
      <w:i/>
      <w:iCs/>
      <w:color w:val="404040" w:themeColor="text1" w:themeTint="BF"/>
    </w:rPr>
  </w:style>
  <w:style w:type="paragraph" w:styleId="Paragrafoelenco">
    <w:name w:val="List Paragraph"/>
    <w:basedOn w:val="Normale"/>
    <w:uiPriority w:val="34"/>
    <w:qFormat/>
    <w:rsid w:val="004C467D"/>
    <w:pPr>
      <w:ind w:left="720"/>
      <w:contextualSpacing/>
    </w:pPr>
  </w:style>
  <w:style w:type="character" w:styleId="Enfasiintensa">
    <w:name w:val="Intense Emphasis"/>
    <w:basedOn w:val="Carpredefinitoparagrafo"/>
    <w:uiPriority w:val="21"/>
    <w:qFormat/>
    <w:rsid w:val="004C467D"/>
    <w:rPr>
      <w:i/>
      <w:iCs/>
      <w:color w:val="0F4761" w:themeColor="accent1" w:themeShade="BF"/>
    </w:rPr>
  </w:style>
  <w:style w:type="paragraph" w:styleId="Citazioneintensa">
    <w:name w:val="Intense Quote"/>
    <w:basedOn w:val="Normale"/>
    <w:next w:val="Normale"/>
    <w:link w:val="CitazioneintensaCarattere"/>
    <w:uiPriority w:val="30"/>
    <w:qFormat/>
    <w:rsid w:val="004C4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C467D"/>
    <w:rPr>
      <w:i/>
      <w:iCs/>
      <w:color w:val="0F4761" w:themeColor="accent1" w:themeShade="BF"/>
    </w:rPr>
  </w:style>
  <w:style w:type="character" w:styleId="Riferimentointenso">
    <w:name w:val="Intense Reference"/>
    <w:basedOn w:val="Carpredefinitoparagrafo"/>
    <w:uiPriority w:val="32"/>
    <w:qFormat/>
    <w:rsid w:val="004C467D"/>
    <w:rPr>
      <w:b/>
      <w:bCs/>
      <w:smallCaps/>
      <w:color w:val="0F4761" w:themeColor="accent1" w:themeShade="BF"/>
      <w:spacing w:val="5"/>
    </w:rPr>
  </w:style>
  <w:style w:type="character" w:styleId="Enfasigrassetto">
    <w:name w:val="Strong"/>
    <w:basedOn w:val="Carpredefinitoparagrafo"/>
    <w:uiPriority w:val="22"/>
    <w:qFormat/>
    <w:rsid w:val="004C467D"/>
    <w:rPr>
      <w:b/>
      <w:bCs/>
    </w:rPr>
  </w:style>
  <w:style w:type="character" w:styleId="Collegamentoipertestuale">
    <w:name w:val="Hyperlink"/>
    <w:basedOn w:val="Carpredefinitoparagrafo"/>
    <w:uiPriority w:val="99"/>
    <w:semiHidden/>
    <w:unhideWhenUsed/>
    <w:rsid w:val="0051470F"/>
    <w:rPr>
      <w:color w:val="0000FF"/>
      <w:u w:val="single"/>
    </w:rPr>
  </w:style>
  <w:style w:type="paragraph" w:customStyle="1" w:styleId="Default">
    <w:name w:val="Default"/>
    <w:rsid w:val="00997DB1"/>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u w:color="000000"/>
      <w:bdr w:val="nil"/>
      <w:lang w:eastAsia="it-IT"/>
      <w14:textOutline w14:w="12700" w14:cap="flat" w14:cmpd="sng" w14:algn="ctr">
        <w14:noFill/>
        <w14:prstDash w14:val="solid"/>
        <w14:miter w14:lim="400000"/>
      </w14:textOutline>
      <w14:ligatures w14:val="none"/>
    </w:rPr>
  </w:style>
  <w:style w:type="character" w:customStyle="1" w:styleId="apple-tab-span">
    <w:name w:val="apple-tab-span"/>
    <w:rsid w:val="0014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1658">
      <w:bodyDiv w:val="1"/>
      <w:marLeft w:val="0"/>
      <w:marRight w:val="0"/>
      <w:marTop w:val="0"/>
      <w:marBottom w:val="0"/>
      <w:divBdr>
        <w:top w:val="none" w:sz="0" w:space="0" w:color="auto"/>
        <w:left w:val="none" w:sz="0" w:space="0" w:color="auto"/>
        <w:bottom w:val="none" w:sz="0" w:space="0" w:color="auto"/>
        <w:right w:val="none" w:sz="0" w:space="0" w:color="auto"/>
      </w:divBdr>
    </w:div>
    <w:div w:id="4513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1627</Words>
  <Characters>9274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Gamba</dc:creator>
  <cp:keywords/>
  <dc:description/>
  <cp:lastModifiedBy>vito tota</cp:lastModifiedBy>
  <cp:revision>2</cp:revision>
  <cp:lastPrinted>2024-04-11T10:02:00Z</cp:lastPrinted>
  <dcterms:created xsi:type="dcterms:W3CDTF">2024-04-11T11:01:00Z</dcterms:created>
  <dcterms:modified xsi:type="dcterms:W3CDTF">2024-04-11T11:01:00Z</dcterms:modified>
</cp:coreProperties>
</file>